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Cambria" w:eastAsia="Times New Roman" w:hAnsi="Cambria" w:cs="Times New Roman"/>
          <w:b/>
          <w:bCs/>
          <w:color w:val="0000FF"/>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Cambria" w:eastAsia="Times New Roman" w:hAnsi="Cambria" w:cs="Times New Roman"/>
          <w:b/>
          <w:bCs/>
          <w:color w:val="0000FF"/>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Cambria" w:eastAsia="Times New Roman" w:hAnsi="Cambria" w:cs="Times New Roman"/>
          <w:b/>
          <w:bCs/>
          <w:color w:val="0000FF"/>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72"/>
          <w:szCs w:val="72"/>
          <w:lang w:val="es-ES"/>
        </w:rPr>
        <w:t>CIUDAD DE FORT PIERCE</w:t>
      </w:r>
    </w:p>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48"/>
          <w:szCs w:val="48"/>
          <w:lang w:val="es-ES"/>
        </w:rPr>
        <w:t xml:space="preserve">2016-2020 </w:t>
      </w:r>
      <w:r w:rsidR="00981D39" w:rsidRPr="004237B6">
        <w:rPr>
          <w:rFonts w:ascii="Arial Narrow" w:eastAsia="Times New Roman" w:hAnsi="Arial Narrow" w:cs="Times New Roman"/>
          <w:b/>
          <w:bCs/>
          <w:sz w:val="48"/>
          <w:szCs w:val="48"/>
          <w:lang w:val="es-ES"/>
        </w:rPr>
        <w:t xml:space="preserve">Plan </w:t>
      </w:r>
      <w:r w:rsidR="00981D39">
        <w:rPr>
          <w:rFonts w:ascii="Arial Narrow" w:eastAsia="Times New Roman" w:hAnsi="Arial Narrow" w:cs="Times New Roman"/>
          <w:b/>
          <w:bCs/>
          <w:sz w:val="48"/>
          <w:szCs w:val="48"/>
          <w:lang w:val="es-ES"/>
        </w:rPr>
        <w:t>C</w:t>
      </w:r>
      <w:r w:rsidRPr="004237B6">
        <w:rPr>
          <w:rFonts w:ascii="Arial Narrow" w:eastAsia="Times New Roman" w:hAnsi="Arial Narrow" w:cs="Times New Roman"/>
          <w:b/>
          <w:bCs/>
          <w:sz w:val="48"/>
          <w:szCs w:val="48"/>
          <w:lang w:val="es-ES"/>
        </w:rPr>
        <w:t xml:space="preserve">onsolidado </w:t>
      </w:r>
    </w:p>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48"/>
          <w:szCs w:val="48"/>
          <w:lang w:val="es-ES"/>
        </w:rPr>
        <w:t>2016-2017 el Plan de</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b/>
          <w:bCs/>
          <w:sz w:val="28"/>
          <w:szCs w:val="28"/>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Times New Roman" w:eastAsia="Times New Roman" w:hAnsi="Times New Roman" w:cs="Times New Roman"/>
          <w:b/>
          <w:bCs/>
          <w:sz w:val="28"/>
          <w:szCs w:val="28"/>
        </w:rPr>
        <w:t> </w:t>
      </w:r>
    </w:p>
    <w:p w:rsidR="004237B6" w:rsidRDefault="004237B6" w:rsidP="004237B6">
      <w:pPr>
        <w:spacing w:after="0" w:line="240" w:lineRule="auto"/>
        <w:jc w:val="center"/>
        <w:rPr>
          <w:rFonts w:ascii="Times New Roman" w:eastAsia="Times New Roman" w:hAnsi="Times New Roman" w:cs="Times New Roman"/>
          <w:b/>
          <w:bCs/>
          <w:sz w:val="28"/>
          <w:szCs w:val="28"/>
        </w:rPr>
      </w:pPr>
      <w:r w:rsidRPr="004237B6">
        <w:rPr>
          <w:rFonts w:ascii="Times New Roman" w:eastAsia="Times New Roman" w:hAnsi="Times New Roman" w:cs="Times New Roman"/>
          <w:b/>
          <w:bCs/>
          <w:sz w:val="28"/>
          <w:szCs w:val="28"/>
        </w:rPr>
        <w:t> </w:t>
      </w:r>
    </w:p>
    <w:p w:rsidR="004237B6" w:rsidRDefault="004237B6" w:rsidP="004237B6">
      <w:pPr>
        <w:spacing w:after="0" w:line="240" w:lineRule="auto"/>
        <w:jc w:val="center"/>
        <w:rPr>
          <w:rFonts w:ascii="Times New Roman" w:eastAsia="Times New Roman" w:hAnsi="Times New Roman" w:cs="Times New Roman"/>
          <w:b/>
          <w:bCs/>
          <w:sz w:val="28"/>
          <w:szCs w:val="28"/>
        </w:rPr>
      </w:pPr>
      <w:r>
        <w:rPr>
          <w:noProof/>
        </w:rPr>
        <w:drawing>
          <wp:anchor distT="0" distB="0" distL="114300" distR="114300" simplePos="0" relativeHeight="251661312" behindDoc="1" locked="0" layoutInCell="1" allowOverlap="1">
            <wp:simplePos x="0" y="0"/>
            <wp:positionH relativeFrom="column">
              <wp:posOffset>-153670</wp:posOffset>
            </wp:positionH>
            <wp:positionV relativeFrom="paragraph">
              <wp:posOffset>57785</wp:posOffset>
            </wp:positionV>
            <wp:extent cx="6732270" cy="1424940"/>
            <wp:effectExtent l="0" t="0" r="0" b="3810"/>
            <wp:wrapThrough wrapText="bothSides">
              <wp:wrapPolygon edited="0">
                <wp:start x="122" y="0"/>
                <wp:lineTo x="0" y="4620"/>
                <wp:lineTo x="0" y="14439"/>
                <wp:lineTo x="15586" y="18481"/>
                <wp:lineTo x="15586" y="19059"/>
                <wp:lineTo x="15952" y="21369"/>
                <wp:lineTo x="16075" y="21369"/>
                <wp:lineTo x="16808" y="21369"/>
                <wp:lineTo x="21514" y="20503"/>
                <wp:lineTo x="21514" y="17904"/>
                <wp:lineTo x="21148" y="13861"/>
                <wp:lineTo x="20048" y="9241"/>
                <wp:lineTo x="20353" y="4332"/>
                <wp:lineTo x="12407" y="0"/>
                <wp:lineTo x="122" y="0"/>
              </wp:wrapPolygon>
            </wp:wrapThrough>
            <wp:docPr id="7" name="Picture 7" descr="Cli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2270" cy="1424940"/>
                    </a:xfrm>
                    <a:prstGeom prst="rect">
                      <a:avLst/>
                    </a:prstGeom>
                    <a:noFill/>
                    <a:ln>
                      <a:noFill/>
                    </a:ln>
                  </pic:spPr>
                </pic:pic>
              </a:graphicData>
            </a:graphic>
          </wp:anchor>
        </w:drawing>
      </w:r>
    </w:p>
    <w:p w:rsidR="004237B6" w:rsidRPr="004237B6" w:rsidRDefault="004237B6" w:rsidP="004237B6">
      <w:pPr>
        <w:spacing w:after="0" w:line="240" w:lineRule="auto"/>
        <w:jc w:val="center"/>
        <w:rPr>
          <w:rFonts w:ascii="Times New Roman" w:eastAsia="Times New Roman" w:hAnsi="Times New Roman" w:cs="Times New Roman"/>
          <w:sz w:val="24"/>
          <w:szCs w:val="24"/>
        </w:rPr>
      </w:pPr>
    </w:p>
    <w:p w:rsidR="004237B6" w:rsidRDefault="004237B6" w:rsidP="004237B6">
      <w:pPr>
        <w:spacing w:after="0" w:line="240" w:lineRule="auto"/>
        <w:jc w:val="center"/>
        <w:rPr>
          <w:rFonts w:ascii="Times New Roman" w:eastAsia="Times New Roman" w:hAnsi="Times New Roman" w:cs="Times New Roman"/>
          <w:b/>
          <w:bCs/>
          <w:sz w:val="28"/>
          <w:szCs w:val="28"/>
        </w:rPr>
      </w:pPr>
      <w:r w:rsidRPr="004237B6">
        <w:rPr>
          <w:rFonts w:ascii="Times New Roman" w:eastAsia="Times New Roman" w:hAnsi="Times New Roman" w:cs="Times New Roman"/>
          <w:b/>
          <w:bCs/>
          <w:sz w:val="28"/>
          <w:szCs w:val="28"/>
        </w:rPr>
        <w:t> </w:t>
      </w:r>
    </w:p>
    <w:p w:rsidR="004237B6" w:rsidRDefault="004237B6" w:rsidP="004237B6">
      <w:pPr>
        <w:spacing w:after="0" w:line="240" w:lineRule="auto"/>
        <w:jc w:val="center"/>
        <w:rPr>
          <w:rFonts w:ascii="Times New Roman" w:eastAsia="Times New Roman" w:hAnsi="Times New Roman" w:cs="Times New Roman"/>
          <w:b/>
          <w:bCs/>
          <w:sz w:val="28"/>
          <w:szCs w:val="28"/>
        </w:rPr>
      </w:pPr>
    </w:p>
    <w:p w:rsidR="004237B6" w:rsidRDefault="004237B6" w:rsidP="004237B6">
      <w:pPr>
        <w:spacing w:after="0" w:line="240" w:lineRule="auto"/>
        <w:jc w:val="center"/>
        <w:rPr>
          <w:rFonts w:ascii="Times New Roman" w:eastAsia="Times New Roman" w:hAnsi="Times New Roman" w:cs="Times New Roman"/>
          <w:b/>
          <w:bCs/>
          <w:sz w:val="28"/>
          <w:szCs w:val="28"/>
        </w:rPr>
      </w:pPr>
    </w:p>
    <w:p w:rsidR="004237B6" w:rsidRDefault="004237B6" w:rsidP="004237B6">
      <w:pPr>
        <w:spacing w:after="0" w:line="240" w:lineRule="auto"/>
        <w:jc w:val="center"/>
        <w:rPr>
          <w:rFonts w:ascii="Times New Roman" w:eastAsia="Times New Roman" w:hAnsi="Times New Roman" w:cs="Times New Roman"/>
          <w:b/>
          <w:bCs/>
          <w:sz w:val="28"/>
          <w:szCs w:val="28"/>
        </w:rPr>
      </w:pPr>
    </w:p>
    <w:p w:rsidR="004237B6" w:rsidRDefault="004237B6" w:rsidP="004237B6">
      <w:pPr>
        <w:spacing w:after="0" w:line="240" w:lineRule="auto"/>
        <w:jc w:val="center"/>
        <w:rPr>
          <w:rFonts w:ascii="Times New Roman" w:eastAsia="Times New Roman" w:hAnsi="Times New Roman" w:cs="Times New Roman"/>
          <w:b/>
          <w:bCs/>
          <w:sz w:val="28"/>
          <w:szCs w:val="28"/>
        </w:rPr>
      </w:pPr>
    </w:p>
    <w:p w:rsidR="004237B6" w:rsidRDefault="004237B6" w:rsidP="004237B6">
      <w:pPr>
        <w:spacing w:after="0" w:line="240" w:lineRule="auto"/>
        <w:jc w:val="center"/>
        <w:rPr>
          <w:rFonts w:ascii="Times New Roman" w:eastAsia="Times New Roman" w:hAnsi="Times New Roman" w:cs="Times New Roman"/>
          <w:b/>
          <w:bCs/>
          <w:sz w:val="28"/>
          <w:szCs w:val="28"/>
        </w:rPr>
      </w:pPr>
    </w:p>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Cambria" w:eastAsia="Times New Roman" w:hAnsi="Cambria" w:cs="Times New Roman"/>
          <w:b/>
          <w:bCs/>
          <w:sz w:val="40"/>
          <w:szCs w:val="40"/>
          <w:lang w:val="es-ES"/>
        </w:rPr>
        <w:t>La ciudad de Fort Pierce, Florida</w:t>
      </w:r>
    </w:p>
    <w:p w:rsidR="004237B6" w:rsidRDefault="004237B6" w:rsidP="004237B6">
      <w:pPr>
        <w:spacing w:after="0" w:line="240" w:lineRule="auto"/>
        <w:jc w:val="center"/>
        <w:rPr>
          <w:rFonts w:ascii="Times New Roman" w:eastAsia="Times New Roman" w:hAnsi="Times New Roman" w:cs="Times New Roman"/>
          <w:b/>
          <w:bCs/>
          <w:sz w:val="28"/>
          <w:szCs w:val="28"/>
        </w:rPr>
      </w:pPr>
    </w:p>
    <w:p w:rsidR="004237B6" w:rsidRPr="004237B6" w:rsidRDefault="004237B6" w:rsidP="004237B6">
      <w:pPr>
        <w:spacing w:after="0" w:line="240" w:lineRule="auto"/>
        <w:jc w:val="center"/>
        <w:rPr>
          <w:rFonts w:ascii="Times New Roman" w:eastAsia="Times New Roman" w:hAnsi="Times New Roman" w:cs="Times New Roman"/>
          <w:sz w:val="24"/>
          <w:szCs w:val="24"/>
        </w:rPr>
      </w:pPr>
    </w:p>
    <w:p w:rsidR="004237B6" w:rsidRPr="004237B6" w:rsidRDefault="001016F3" w:rsidP="004237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6734175" cy="1428750"/>
                <wp:effectExtent l="0" t="0" r="0" b="0"/>
                <wp:wrapSquare wrapText="bothSides"/>
                <wp:docPr id="4" name="AutoShape 2" descr="Click to 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3417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Click to Home" style="position:absolute;margin-left:0;margin-top:0;width:530.25pt;height:11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" o:allowoverlap="f" filled="f" stroked="f">
                <o:lock v:ext="edit" aspectratio="t"/>
                <w10:wrap type="square" anchory="line"/>
              </v:rect>
            </w:pict>
          </mc:Fallback>
        </mc:AlternateConten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Times New Roman" w:eastAsia="Times New Roman" w:hAnsi="Times New Roman" w:cs="Times New Roman"/>
          <w:b/>
          <w:bCs/>
          <w:sz w:val="44"/>
          <w:szCs w:val="44"/>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Times New Roman" w:eastAsia="Times New Roman" w:hAnsi="Times New Roman" w:cs="Times New Roman"/>
          <w:b/>
          <w:bCs/>
          <w:sz w:val="44"/>
          <w:szCs w:val="44"/>
        </w:rPr>
        <w:t> </w:t>
      </w:r>
    </w:p>
    <w:p w:rsidR="00FE394E" w:rsidRDefault="00FE394E">
      <w:pP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lastRenderedPageBreak/>
        <w:br w:type="page"/>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36"/>
          <w:szCs w:val="36"/>
          <w:lang w:val="es-ES"/>
        </w:rPr>
        <w:t>TABLA DE CONTENIDO</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36"/>
          <w:szCs w:val="36"/>
        </w:rPr>
        <w:t> </w:t>
      </w:r>
    </w:p>
    <w:p w:rsidR="004237B6" w:rsidRPr="004237B6" w:rsidRDefault="004237B6" w:rsidP="004237B6">
      <w:pPr>
        <w:spacing w:after="0" w:line="240" w:lineRule="auto"/>
        <w:rPr>
          <w:rFonts w:ascii="Times New Roman" w:eastAsia="Times New Roman" w:hAnsi="Times New Roman" w:cs="Times New Roman"/>
          <w:lang w:val="es-ES"/>
        </w:rPr>
      </w:pPr>
      <w:r w:rsidRPr="004237B6">
        <w:rPr>
          <w:rFonts w:ascii="Arial Narrow" w:eastAsia="Times New Roman" w:hAnsi="Arial Narrow" w:cs="Times New Roman"/>
          <w:b/>
          <w:bCs/>
          <w:lang w:val="es-ES"/>
        </w:rPr>
        <w:t xml:space="preserve">1. Introducción </w:t>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Pr>
          <w:rFonts w:ascii="Arial Narrow" w:eastAsia="Times New Roman" w:hAnsi="Arial Narrow" w:cs="Times New Roman"/>
          <w:b/>
          <w:bCs/>
          <w:lang w:val="es-ES"/>
        </w:rPr>
        <w:tab/>
      </w:r>
      <w:r w:rsidRPr="004237B6">
        <w:rPr>
          <w:rFonts w:ascii="Arial Narrow" w:eastAsia="Times New Roman" w:hAnsi="Arial Narrow" w:cs="Times New Roman"/>
          <w:lang w:val="es-ES"/>
        </w:rPr>
        <w:t>3</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4237B6" w:rsidP="004237B6">
      <w:pPr>
        <w:spacing w:after="0" w:line="240" w:lineRule="auto"/>
        <w:rPr>
          <w:rFonts w:ascii="Times New Roman" w:eastAsia="Times New Roman" w:hAnsi="Times New Roman" w:cs="Times New Roman"/>
          <w:lang w:val="es-ES"/>
        </w:rPr>
      </w:pPr>
      <w:r w:rsidRPr="004237B6">
        <w:rPr>
          <w:rFonts w:ascii="Arial Narrow" w:eastAsia="Times New Roman" w:hAnsi="Arial Narrow" w:cs="Times New Roman"/>
          <w:b/>
          <w:bCs/>
          <w:lang w:val="es-ES"/>
        </w:rPr>
        <w:t xml:space="preserve">2. </w:t>
      </w:r>
      <w:r w:rsidR="00DC466A">
        <w:rPr>
          <w:rFonts w:ascii="Arial Narrow" w:eastAsia="Times New Roman" w:hAnsi="Arial Narrow" w:cs="Times New Roman"/>
          <w:b/>
          <w:bCs/>
          <w:lang w:val="es-ES"/>
        </w:rPr>
        <w:t>Administrar</w:t>
      </w:r>
      <w:r w:rsidRPr="004237B6">
        <w:rPr>
          <w:rFonts w:ascii="Arial Narrow" w:eastAsia="Times New Roman" w:hAnsi="Arial Narrow" w:cs="Times New Roman"/>
          <w:b/>
          <w:bCs/>
          <w:lang w:val="es-ES"/>
        </w:rPr>
        <w:t xml:space="preserve"> el proceso de </w:t>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000D633F">
        <w:rPr>
          <w:rFonts w:ascii="Arial Narrow" w:eastAsia="Times New Roman" w:hAnsi="Arial Narrow" w:cs="Times New Roman"/>
          <w:lang w:val="es-ES"/>
        </w:rPr>
        <w:t>6</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 xml:space="preserve">A. consulta (lista de verificación de #'s 1 - 2)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DC466A">
        <w:rPr>
          <w:rFonts w:ascii="Arial Narrow" w:eastAsia="Times New Roman" w:hAnsi="Arial Narrow" w:cs="Times New Roman"/>
          <w:lang w:val="es-ES"/>
        </w:rPr>
        <w:t>6</w:t>
      </w:r>
    </w:p>
    <w:p w:rsidR="004237B6" w:rsidRPr="004237B6" w:rsidRDefault="001974B2"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 xml:space="preserve">B. </w:t>
      </w:r>
      <w:r>
        <w:rPr>
          <w:rFonts w:ascii="Arial Narrow" w:eastAsia="Times New Roman" w:hAnsi="Arial Narrow" w:cs="Times New Roman"/>
          <w:lang w:val="es-ES"/>
        </w:rPr>
        <w:t xml:space="preserve">Participación ciudadana </w:t>
      </w:r>
      <w:r w:rsidR="004237B6" w:rsidRPr="004237B6">
        <w:rPr>
          <w:rFonts w:ascii="Arial Narrow" w:eastAsia="Times New Roman" w:hAnsi="Arial Narrow" w:cs="Times New Roman"/>
          <w:lang w:val="es-ES"/>
        </w:rPr>
        <w:t xml:space="preserve"> (Checklist #'s 3-5) </w:t>
      </w:r>
      <w:r w:rsidR="004237B6" w:rsidRPr="004237B6">
        <w:rPr>
          <w:rFonts w:ascii="Arial Narrow" w:eastAsia="Times New Roman" w:hAnsi="Arial Narrow" w:cs="Times New Roman"/>
          <w:lang w:val="es-ES"/>
        </w:rPr>
        <w:tab/>
      </w:r>
      <w:r w:rsidR="004237B6" w:rsidRPr="004237B6">
        <w:rPr>
          <w:rFonts w:ascii="Arial Narrow" w:eastAsia="Times New Roman" w:hAnsi="Arial Narrow" w:cs="Times New Roman"/>
          <w:lang w:val="es-ES"/>
        </w:rPr>
        <w:tab/>
      </w:r>
      <w:r w:rsidR="004237B6" w:rsidRPr="004237B6">
        <w:rPr>
          <w:rFonts w:ascii="Arial Narrow" w:eastAsia="Times New Roman" w:hAnsi="Arial Narrow" w:cs="Times New Roman"/>
          <w:lang w:val="es-ES"/>
        </w:rPr>
        <w:tab/>
      </w:r>
      <w:r w:rsidR="004237B6" w:rsidRPr="004237B6">
        <w:rPr>
          <w:rFonts w:ascii="Arial Narrow" w:eastAsia="Times New Roman" w:hAnsi="Arial Narrow" w:cs="Times New Roman"/>
          <w:lang w:val="es-ES"/>
        </w:rPr>
        <w:tab/>
      </w:r>
      <w:r w:rsidR="004237B6" w:rsidRPr="004237B6">
        <w:rPr>
          <w:rFonts w:ascii="Arial Narrow" w:eastAsia="Times New Roman" w:hAnsi="Arial Narrow" w:cs="Times New Roman"/>
          <w:lang w:val="es-ES"/>
        </w:rPr>
        <w:tab/>
      </w:r>
      <w:r w:rsidR="004237B6" w:rsidRPr="004237B6">
        <w:rPr>
          <w:rFonts w:ascii="Arial Narrow" w:eastAsia="Times New Roman" w:hAnsi="Arial Narrow" w:cs="Times New Roman"/>
          <w:lang w:val="es-ES"/>
        </w:rPr>
        <w:tab/>
      </w:r>
      <w:r w:rsidR="000D633F">
        <w:rPr>
          <w:rFonts w:ascii="Arial Narrow" w:eastAsia="Times New Roman" w:hAnsi="Arial Narrow" w:cs="Times New Roman"/>
          <w:lang w:val="es-ES"/>
        </w:rPr>
        <w:t>7</w:t>
      </w:r>
    </w:p>
    <w:p w:rsidR="004237B6" w:rsidRPr="004237B6" w:rsidRDefault="004237B6" w:rsidP="004237B6">
      <w:pPr>
        <w:spacing w:after="0" w:line="240" w:lineRule="auto"/>
        <w:ind w:left="720"/>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4237B6" w:rsidP="004237B6">
      <w:pPr>
        <w:spacing w:after="0" w:line="240" w:lineRule="auto"/>
        <w:rPr>
          <w:rFonts w:ascii="Times New Roman" w:eastAsia="Times New Roman" w:hAnsi="Times New Roman" w:cs="Times New Roman"/>
          <w:lang w:val="es-ES"/>
        </w:rPr>
      </w:pPr>
      <w:r w:rsidRPr="004237B6">
        <w:rPr>
          <w:rFonts w:ascii="Arial Narrow" w:eastAsia="Times New Roman" w:hAnsi="Arial Narrow" w:cs="Times New Roman"/>
          <w:b/>
          <w:bCs/>
          <w:lang w:val="es-ES"/>
        </w:rPr>
        <w:t xml:space="preserve">3. vivienda y hogar necesita inventario </w:t>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Pr>
          <w:rFonts w:ascii="Arial Narrow" w:eastAsia="Times New Roman" w:hAnsi="Arial Narrow" w:cs="Times New Roman"/>
          <w:b/>
          <w:bCs/>
          <w:lang w:val="es-ES"/>
        </w:rPr>
        <w:tab/>
      </w:r>
      <w:r w:rsidR="000D633F">
        <w:rPr>
          <w:rFonts w:ascii="Arial Narrow" w:eastAsia="Times New Roman" w:hAnsi="Arial Narrow" w:cs="Times New Roman"/>
          <w:lang w:val="es-ES"/>
        </w:rPr>
        <w:t>12</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A. necesidades</w:t>
      </w:r>
      <w:r w:rsidR="00DC466A">
        <w:rPr>
          <w:rFonts w:ascii="Arial Narrow" w:eastAsia="Times New Roman" w:hAnsi="Arial Narrow" w:cs="Times New Roman"/>
          <w:lang w:val="es-ES"/>
        </w:rPr>
        <w:t xml:space="preserve"> de </w:t>
      </w:r>
      <w:r w:rsidR="00DC466A" w:rsidRPr="004237B6">
        <w:rPr>
          <w:rFonts w:ascii="Arial Narrow" w:eastAsia="Times New Roman" w:hAnsi="Arial Narrow" w:cs="Times New Roman"/>
          <w:lang w:val="es-ES"/>
        </w:rPr>
        <w:t>vivienda</w:t>
      </w:r>
      <w:r w:rsidRPr="004237B6">
        <w:rPr>
          <w:rFonts w:ascii="Arial Narrow" w:eastAsia="Times New Roman" w:hAnsi="Arial Narrow" w:cs="Times New Roman"/>
          <w:lang w:val="es-ES"/>
        </w:rPr>
        <w:t xml:space="preserve"> (Checklist #'s 6-7)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DC466A">
        <w:rPr>
          <w:rFonts w:ascii="Arial Narrow" w:eastAsia="Times New Roman" w:hAnsi="Arial Narrow" w:cs="Times New Roman"/>
          <w:lang w:val="es-ES"/>
        </w:rPr>
        <w:t>12</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B. necesidades sin hogar (Checklist #'s 8-9)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0D633F">
        <w:rPr>
          <w:rFonts w:ascii="Arial Narrow" w:eastAsia="Times New Roman" w:hAnsi="Arial Narrow" w:cs="Times New Roman"/>
          <w:lang w:val="es-ES"/>
        </w:rPr>
        <w:t>14</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C. necesidades especiales de no-personas sin hogar (lista 10)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Pr="004237B6">
        <w:rPr>
          <w:rFonts w:ascii="Arial Narrow" w:eastAsia="Times New Roman" w:hAnsi="Arial Narrow" w:cs="Times New Roman"/>
          <w:lang w:val="es-ES"/>
        </w:rPr>
        <w:t>1</w:t>
      </w:r>
      <w:r w:rsidR="000D633F">
        <w:rPr>
          <w:rFonts w:ascii="Arial Narrow" w:eastAsia="Times New Roman" w:hAnsi="Arial Narrow" w:cs="Times New Roman"/>
          <w:lang w:val="es-ES"/>
        </w:rPr>
        <w:t>5</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D. plomo en la pintura (lista # 11)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0D633F">
        <w:rPr>
          <w:rFonts w:ascii="Arial Narrow" w:eastAsia="Times New Roman" w:hAnsi="Arial Narrow" w:cs="Times New Roman"/>
          <w:lang w:val="es-ES"/>
        </w:rPr>
        <w:t>20</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4237B6" w:rsidP="004237B6">
      <w:pPr>
        <w:spacing w:after="0" w:line="240" w:lineRule="auto"/>
        <w:rPr>
          <w:rFonts w:ascii="Times New Roman" w:eastAsia="Times New Roman" w:hAnsi="Times New Roman" w:cs="Times New Roman"/>
          <w:lang w:val="es-ES"/>
        </w:rPr>
      </w:pPr>
      <w:r w:rsidRPr="004237B6">
        <w:rPr>
          <w:rFonts w:ascii="Arial Narrow" w:eastAsia="Times New Roman" w:hAnsi="Arial Narrow" w:cs="Times New Roman"/>
          <w:b/>
          <w:bCs/>
          <w:lang w:val="es-ES"/>
        </w:rPr>
        <w:t xml:space="preserve">4. análisis del mercado de la vivienda </w:t>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000D633F">
        <w:rPr>
          <w:rFonts w:ascii="Arial Narrow" w:eastAsia="Times New Roman" w:hAnsi="Arial Narrow" w:cs="Times New Roman"/>
          <w:lang w:val="es-ES"/>
        </w:rPr>
        <w:t>22</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A. Generalidades Características (Checklist #'s 12-13)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0D633F">
        <w:rPr>
          <w:rFonts w:ascii="Arial Narrow" w:eastAsia="Times New Roman" w:hAnsi="Arial Narrow" w:cs="Times New Roman"/>
          <w:lang w:val="es-ES"/>
        </w:rPr>
        <w:t>22</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B. vivienda pública de y asistida (lista # 14-15)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0D633F">
        <w:rPr>
          <w:rFonts w:ascii="Arial Narrow" w:eastAsia="Times New Roman" w:hAnsi="Arial Narrow" w:cs="Times New Roman"/>
          <w:lang w:val="es-ES"/>
        </w:rPr>
        <w:t>29</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C. </w:t>
      </w:r>
      <w:r w:rsidR="00DC466A">
        <w:rPr>
          <w:rFonts w:ascii="Arial Narrow" w:eastAsia="Times New Roman" w:hAnsi="Arial Narrow" w:cs="Times New Roman"/>
          <w:lang w:val="es-ES"/>
        </w:rPr>
        <w:t>servicios e instalaciones del hogar</w:t>
      </w:r>
      <w:r w:rsidRPr="004237B6">
        <w:rPr>
          <w:rFonts w:ascii="Arial Narrow" w:eastAsia="Times New Roman" w:hAnsi="Arial Narrow" w:cs="Times New Roman"/>
          <w:lang w:val="es-ES"/>
        </w:rPr>
        <w:t xml:space="preserve"> (lista 16)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DC466A">
        <w:rPr>
          <w:rFonts w:ascii="Arial Narrow" w:eastAsia="Times New Roman" w:hAnsi="Arial Narrow" w:cs="Times New Roman"/>
          <w:lang w:val="es-ES"/>
        </w:rPr>
        <w:t>32</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D. especial necesita instalaciones y servicios (lista # 17)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0D633F">
        <w:rPr>
          <w:rFonts w:ascii="Arial Narrow" w:eastAsia="Times New Roman" w:hAnsi="Arial Narrow" w:cs="Times New Roman"/>
          <w:lang w:val="es-ES"/>
        </w:rPr>
        <w:t>35</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E. barreras a la vivienda (lista 18)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F82239">
        <w:rPr>
          <w:rFonts w:ascii="Arial Narrow" w:eastAsia="Times New Roman" w:hAnsi="Arial Narrow" w:cs="Times New Roman"/>
          <w:lang w:val="es-ES"/>
        </w:rPr>
        <w:t>35</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4237B6" w:rsidP="004237B6">
      <w:pPr>
        <w:spacing w:after="0" w:line="240" w:lineRule="auto"/>
        <w:rPr>
          <w:rFonts w:ascii="Times New Roman" w:eastAsia="Times New Roman" w:hAnsi="Times New Roman" w:cs="Times New Roman"/>
          <w:lang w:val="es-ES"/>
        </w:rPr>
      </w:pPr>
      <w:r w:rsidRPr="004237B6">
        <w:rPr>
          <w:rFonts w:ascii="Arial Narrow" w:eastAsia="Times New Roman" w:hAnsi="Arial Narrow" w:cs="Times New Roman"/>
          <w:b/>
          <w:bCs/>
          <w:lang w:val="es-ES"/>
        </w:rPr>
        <w:t xml:space="preserve">5. Plan estratégico </w:t>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Pr="004237B6">
        <w:rPr>
          <w:rFonts w:ascii="Arial Narrow" w:eastAsia="Times New Roman" w:hAnsi="Arial Narrow" w:cs="Times New Roman"/>
          <w:b/>
          <w:bCs/>
          <w:lang w:val="es-ES"/>
        </w:rPr>
        <w:tab/>
      </w:r>
      <w:r w:rsidR="00F82239">
        <w:rPr>
          <w:rFonts w:ascii="Arial Narrow" w:eastAsia="Times New Roman" w:hAnsi="Arial Narrow" w:cs="Times New Roman"/>
          <w:lang w:val="es-ES"/>
        </w:rPr>
        <w:t>36</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A. Análisis de las necesidades prioritarias Generalidades y estrategias (Checklist #'s 19-25) </w:t>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F82239">
        <w:rPr>
          <w:rFonts w:ascii="Arial Narrow" w:eastAsia="Times New Roman" w:hAnsi="Arial Narrow" w:cs="Times New Roman"/>
          <w:lang w:val="es-ES"/>
        </w:rPr>
        <w:t>36</w:t>
      </w:r>
      <w:r w:rsidRPr="004237B6">
        <w:rPr>
          <w:rFonts w:ascii="Arial Narrow" w:eastAsia="Times New Roman" w:hAnsi="Arial Narrow" w:cs="Times New Roman"/>
          <w:lang w:val="es-ES"/>
        </w:rPr>
        <w:t xml:space="preserve"> </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B. vivienda estrategia (Checklist #'s 26-32)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0D633F">
        <w:rPr>
          <w:rFonts w:ascii="Arial Narrow" w:eastAsia="Times New Roman" w:hAnsi="Arial Narrow" w:cs="Times New Roman"/>
          <w:lang w:val="es-ES"/>
        </w:rPr>
        <w:t>41</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C. estrategia de vivienda pública de (Checklist #'s 33-37)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F82239">
        <w:rPr>
          <w:rFonts w:ascii="Arial Narrow" w:eastAsia="Times New Roman" w:hAnsi="Arial Narrow" w:cs="Times New Roman"/>
          <w:lang w:val="es-ES"/>
        </w:rPr>
        <w:t>41</w:t>
      </w:r>
      <w:r w:rsidRPr="004237B6">
        <w:rPr>
          <w:rFonts w:ascii="Arial Narrow" w:eastAsia="Times New Roman" w:hAnsi="Arial Narrow" w:cs="Times New Roman"/>
          <w:lang w:val="es-ES"/>
        </w:rPr>
        <w:t xml:space="preserve"> </w:t>
      </w:r>
    </w:p>
    <w:p w:rsidR="004237B6" w:rsidRPr="004237B6" w:rsidRDefault="004237B6" w:rsidP="004237B6">
      <w:pPr>
        <w:spacing w:before="60"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D. hogar estrategia</w:t>
      </w:r>
      <w:r w:rsidR="000D633F">
        <w:rPr>
          <w:rFonts w:ascii="Arial Narrow" w:eastAsia="Times New Roman" w:hAnsi="Arial Narrow" w:cs="Times New Roman"/>
          <w:lang w:val="es-ES"/>
        </w:rPr>
        <w:t xml:space="preserve"> (Checklist #'s 41-48)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t>4</w:t>
      </w:r>
      <w:r w:rsidR="00F82239">
        <w:rPr>
          <w:rFonts w:ascii="Arial Narrow" w:eastAsia="Times New Roman" w:hAnsi="Arial Narrow" w:cs="Times New Roman"/>
          <w:lang w:val="es-ES"/>
        </w:rPr>
        <w:t>3</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 xml:space="preserve">E. necesidades especiales no-de desamparados (Checklist #'s 49-55)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0D633F">
        <w:rPr>
          <w:rFonts w:ascii="Arial Narrow" w:eastAsia="Times New Roman" w:hAnsi="Arial Narrow" w:cs="Times New Roman"/>
          <w:lang w:val="es-ES"/>
        </w:rPr>
        <w:t>4</w:t>
      </w:r>
      <w:r w:rsidR="00F82239">
        <w:rPr>
          <w:rFonts w:ascii="Arial Narrow" w:eastAsia="Times New Roman" w:hAnsi="Arial Narrow" w:cs="Times New Roman"/>
          <w:lang w:val="es-ES"/>
        </w:rPr>
        <w:t>4</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F el. desarrollo de la comunidad</w:t>
      </w:r>
      <w:r w:rsidR="000D633F">
        <w:rPr>
          <w:rFonts w:ascii="Arial Narrow" w:eastAsia="Times New Roman" w:hAnsi="Arial Narrow" w:cs="Times New Roman"/>
          <w:lang w:val="es-ES"/>
        </w:rPr>
        <w:t xml:space="preserve"> de (Checklist #'s 56-61)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t>4</w:t>
      </w:r>
      <w:r w:rsidR="00F82239">
        <w:rPr>
          <w:rFonts w:ascii="Arial Narrow" w:eastAsia="Times New Roman" w:hAnsi="Arial Narrow" w:cs="Times New Roman"/>
          <w:lang w:val="es-ES"/>
        </w:rPr>
        <w:t>4</w:t>
      </w:r>
    </w:p>
    <w:p w:rsidR="004237B6" w:rsidRPr="004237B6" w:rsidRDefault="00F82239" w:rsidP="004237B6">
      <w:pPr>
        <w:spacing w:before="60" w:after="0" w:line="240" w:lineRule="auto"/>
        <w:ind w:left="720"/>
        <w:rPr>
          <w:rFonts w:ascii="Times New Roman" w:eastAsia="Times New Roman" w:hAnsi="Times New Roman" w:cs="Times New Roman"/>
        </w:rPr>
      </w:pPr>
      <w:r>
        <w:rPr>
          <w:rFonts w:ascii="Arial Narrow" w:eastAsia="Times New Roman" w:hAnsi="Arial Narrow" w:cs="Times New Roman"/>
          <w:lang w:val="es-ES"/>
        </w:rPr>
        <w:t xml:space="preserve">G. </w:t>
      </w:r>
      <w:r w:rsidR="004237B6" w:rsidRPr="004237B6">
        <w:rPr>
          <w:rFonts w:ascii="Arial Narrow" w:eastAsia="Times New Roman" w:hAnsi="Arial Narrow" w:cs="Times New Roman"/>
          <w:lang w:val="es-ES"/>
        </w:rPr>
        <w:t xml:space="preserve">plomo en </w:t>
      </w:r>
      <w:r w:rsidR="000D633F">
        <w:rPr>
          <w:rFonts w:ascii="Arial Narrow" w:eastAsia="Times New Roman" w:hAnsi="Arial Narrow" w:cs="Times New Roman"/>
          <w:lang w:val="es-ES"/>
        </w:rPr>
        <w:t xml:space="preserve">la pintura (lista # 62)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Pr>
          <w:rFonts w:ascii="Arial Narrow" w:eastAsia="Times New Roman" w:hAnsi="Arial Narrow" w:cs="Times New Roman"/>
          <w:lang w:val="es-ES"/>
        </w:rPr>
        <w:t xml:space="preserve">              </w:t>
      </w:r>
      <w:r w:rsidR="000D633F">
        <w:rPr>
          <w:rFonts w:ascii="Arial Narrow" w:eastAsia="Times New Roman" w:hAnsi="Arial Narrow" w:cs="Times New Roman"/>
          <w:lang w:val="es-ES"/>
        </w:rPr>
        <w:t>4</w:t>
      </w:r>
      <w:r w:rsidR="004237B6" w:rsidRPr="004237B6">
        <w:rPr>
          <w:rFonts w:ascii="Arial Narrow" w:eastAsia="Times New Roman" w:hAnsi="Arial Narrow" w:cs="Times New Roman"/>
          <w:lang w:val="es-ES"/>
        </w:rPr>
        <w:t>9</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 xml:space="preserve">H. estrategia de lucha contra la pobreza (lista de verificación #'s 63-64)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Pr>
          <w:rFonts w:ascii="Arial Narrow" w:eastAsia="Times New Roman" w:hAnsi="Arial Narrow" w:cs="Times New Roman"/>
          <w:lang w:val="es-ES"/>
        </w:rPr>
        <w:tab/>
      </w:r>
      <w:r w:rsidR="000D633F">
        <w:rPr>
          <w:rFonts w:ascii="Arial Narrow" w:eastAsia="Times New Roman" w:hAnsi="Arial Narrow" w:cs="Times New Roman"/>
          <w:lang w:val="es-ES"/>
        </w:rPr>
        <w:t>5</w:t>
      </w:r>
      <w:r w:rsidRPr="004237B6">
        <w:rPr>
          <w:rFonts w:ascii="Arial Narrow" w:eastAsia="Times New Roman" w:hAnsi="Arial Narrow" w:cs="Times New Roman"/>
          <w:lang w:val="es-ES"/>
        </w:rPr>
        <w:t>0</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I. institucionalida</w:t>
      </w:r>
      <w:r w:rsidR="000D633F">
        <w:rPr>
          <w:rFonts w:ascii="Arial Narrow" w:eastAsia="Times New Roman" w:hAnsi="Arial Narrow" w:cs="Times New Roman"/>
          <w:lang w:val="es-ES"/>
        </w:rPr>
        <w:t xml:space="preserve">d (Checklist #'s 65-67)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t>5</w:t>
      </w:r>
      <w:r w:rsidRPr="004237B6">
        <w:rPr>
          <w:rFonts w:ascii="Arial Narrow" w:eastAsia="Times New Roman" w:hAnsi="Arial Narrow" w:cs="Times New Roman"/>
          <w:lang w:val="es-ES"/>
        </w:rPr>
        <w:t>1</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J. Coordinació</w:t>
      </w:r>
      <w:r w:rsidR="000D633F">
        <w:rPr>
          <w:rFonts w:ascii="Arial Narrow" w:eastAsia="Times New Roman" w:hAnsi="Arial Narrow" w:cs="Times New Roman"/>
          <w:lang w:val="es-ES"/>
        </w:rPr>
        <w:t xml:space="preserve">n (Checklist #'s 68-72)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t>5</w:t>
      </w:r>
      <w:r w:rsidRPr="004237B6">
        <w:rPr>
          <w:rFonts w:ascii="Arial Narrow" w:eastAsia="Times New Roman" w:hAnsi="Arial Narrow" w:cs="Times New Roman"/>
          <w:lang w:val="es-ES"/>
        </w:rPr>
        <w:t>2</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 xml:space="preserve">K. monitoreo (lista # 73) </w:t>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Pr="004237B6">
        <w:rPr>
          <w:rFonts w:ascii="Arial Narrow" w:eastAsia="Times New Roman" w:hAnsi="Arial Narrow" w:cs="Times New Roman"/>
          <w:lang w:val="es-ES"/>
        </w:rPr>
        <w:tab/>
      </w:r>
      <w:r w:rsidR="00F82239">
        <w:rPr>
          <w:rFonts w:ascii="Arial Narrow" w:eastAsia="Times New Roman" w:hAnsi="Arial Narrow" w:cs="Times New Roman"/>
          <w:lang w:val="es-ES"/>
        </w:rPr>
        <w:t>52</w:t>
      </w:r>
    </w:p>
    <w:p w:rsidR="004237B6" w:rsidRPr="004237B6" w:rsidRDefault="004237B6" w:rsidP="004237B6">
      <w:pPr>
        <w:spacing w:before="60" w:after="0" w:line="240" w:lineRule="auto"/>
        <w:ind w:left="720"/>
        <w:rPr>
          <w:rFonts w:ascii="Times New Roman" w:eastAsia="Times New Roman" w:hAnsi="Times New Roman" w:cs="Times New Roman"/>
        </w:rPr>
      </w:pPr>
      <w:r w:rsidRPr="004237B6">
        <w:rPr>
          <w:rFonts w:ascii="Arial Narrow" w:eastAsia="Times New Roman" w:hAnsi="Arial Narrow" w:cs="Times New Roman"/>
          <w:lang w:val="es-ES"/>
        </w:rPr>
        <w:t>L. oportunidades para las personas con SIDA (Checkli</w:t>
      </w:r>
      <w:r w:rsidR="000D633F">
        <w:rPr>
          <w:rFonts w:ascii="Arial Narrow" w:eastAsia="Times New Roman" w:hAnsi="Arial Narrow" w:cs="Times New Roman"/>
          <w:lang w:val="es-ES"/>
        </w:rPr>
        <w:t xml:space="preserve">st #'s 74-81) de la vivienda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t>5</w:t>
      </w:r>
      <w:r w:rsidR="00F82239">
        <w:rPr>
          <w:rFonts w:ascii="Arial Narrow" w:eastAsia="Times New Roman" w:hAnsi="Arial Narrow" w:cs="Times New Roman"/>
          <w:lang w:val="es-ES"/>
        </w:rPr>
        <w:t>2</w:t>
      </w:r>
    </w:p>
    <w:p w:rsidR="004237B6" w:rsidRPr="004237B6" w:rsidRDefault="004237B6" w:rsidP="004237B6">
      <w:pPr>
        <w:spacing w:after="0" w:line="240" w:lineRule="auto"/>
        <w:ind w:left="720"/>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4237B6" w:rsidP="004237B6">
      <w:pPr>
        <w:spacing w:after="0" w:line="240" w:lineRule="auto"/>
        <w:rPr>
          <w:rFonts w:ascii="Times New Roman" w:eastAsia="Times New Roman" w:hAnsi="Times New Roman" w:cs="Times New Roman"/>
          <w:lang w:val="es-ES"/>
        </w:rPr>
      </w:pPr>
      <w:r w:rsidRPr="004237B6">
        <w:rPr>
          <w:rFonts w:ascii="Arial Narrow" w:eastAsia="Times New Roman" w:hAnsi="Arial Narrow" w:cs="Times New Roman"/>
          <w:b/>
          <w:bCs/>
          <w:lang w:val="es-ES"/>
        </w:rPr>
        <w:t>6. otras narrativas y accesorios</w:t>
      </w:r>
      <w:r w:rsidRPr="004237B6">
        <w:rPr>
          <w:rFonts w:ascii="Times New Roman" w:eastAsia="Times New Roman" w:hAnsi="Times New Roman" w:cs="Times New Roman"/>
          <w:b/>
          <w:bCs/>
          <w:lang w:val="es-ES"/>
        </w:rPr>
        <w:t xml:space="preserve"> </w:t>
      </w:r>
      <w:r w:rsidRPr="004237B6">
        <w:rPr>
          <w:rFonts w:ascii="Arial Narrow" w:eastAsia="Times New Roman" w:hAnsi="Arial Narrow" w:cs="Times New Roman"/>
          <w:lang w:val="es-ES"/>
        </w:rPr>
        <w:t>(lista d</w:t>
      </w:r>
      <w:r w:rsidR="000D633F">
        <w:rPr>
          <w:rFonts w:ascii="Arial Narrow" w:eastAsia="Times New Roman" w:hAnsi="Arial Narrow" w:cs="Times New Roman"/>
          <w:lang w:val="es-ES"/>
        </w:rPr>
        <w:t xml:space="preserve">e verificación #'s 82-84) </w:t>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r>
      <w:r w:rsidR="000D633F">
        <w:rPr>
          <w:rFonts w:ascii="Arial Narrow" w:eastAsia="Times New Roman" w:hAnsi="Arial Narrow" w:cs="Times New Roman"/>
          <w:lang w:val="es-ES"/>
        </w:rPr>
        <w:tab/>
        <w:t>5</w:t>
      </w:r>
      <w:r w:rsidRPr="004237B6">
        <w:rPr>
          <w:rFonts w:ascii="Arial Narrow" w:eastAsia="Times New Roman" w:hAnsi="Arial Narrow" w:cs="Times New Roman"/>
          <w:lang w:val="es-ES"/>
        </w:rPr>
        <w:t>3</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C425A0" w:rsidP="004237B6">
      <w:pPr>
        <w:spacing w:after="0" w:line="240" w:lineRule="auto"/>
        <w:rPr>
          <w:rFonts w:ascii="Times New Roman" w:eastAsia="Times New Roman" w:hAnsi="Times New Roman" w:cs="Times New Roman"/>
          <w:lang w:val="es-ES"/>
        </w:rPr>
      </w:pPr>
      <w:r>
        <w:rPr>
          <w:rFonts w:ascii="Arial Narrow" w:eastAsia="Times New Roman" w:hAnsi="Arial Narrow" w:cs="Times New Roman"/>
          <w:b/>
          <w:bCs/>
          <w:lang w:val="es-ES"/>
        </w:rPr>
        <w:t>7.  V</w:t>
      </w:r>
      <w:r w:rsidR="004237B6" w:rsidRPr="004237B6">
        <w:rPr>
          <w:rFonts w:ascii="Arial Narrow" w:eastAsia="Times New Roman" w:hAnsi="Arial Narrow" w:cs="Times New Roman"/>
          <w:b/>
          <w:bCs/>
          <w:lang w:val="es-ES"/>
        </w:rPr>
        <w:t>ivienda</w:t>
      </w:r>
      <w:r>
        <w:rPr>
          <w:rFonts w:ascii="Arial Narrow" w:eastAsia="Times New Roman" w:hAnsi="Arial Narrow" w:cs="Times New Roman"/>
          <w:b/>
          <w:bCs/>
          <w:lang w:val="es-ES"/>
        </w:rPr>
        <w:t xml:space="preserve"> justa </w:t>
      </w:r>
      <w:r w:rsidR="004237B6" w:rsidRPr="004237B6">
        <w:rPr>
          <w:rFonts w:ascii="Arial Narrow" w:eastAsia="Times New Roman" w:hAnsi="Arial Narrow" w:cs="Times New Roman"/>
          <w:b/>
          <w:bCs/>
          <w:lang w:val="es-ES"/>
        </w:rPr>
        <w:t xml:space="preserve"> </w:t>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4237B6" w:rsidRPr="004237B6">
        <w:rPr>
          <w:rFonts w:ascii="Arial Narrow" w:eastAsia="Times New Roman" w:hAnsi="Arial Narrow" w:cs="Times New Roman"/>
          <w:b/>
          <w:bCs/>
          <w:lang w:val="es-ES"/>
        </w:rPr>
        <w:tab/>
      </w:r>
      <w:r w:rsidR="000D633F">
        <w:rPr>
          <w:rFonts w:ascii="Arial Narrow" w:eastAsia="Times New Roman" w:hAnsi="Arial Narrow" w:cs="Times New Roman"/>
          <w:lang w:val="es-ES"/>
        </w:rPr>
        <w:t>54</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rPr>
        <w:t> </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b/>
          <w:bCs/>
          <w:lang w:val="es-ES"/>
        </w:rPr>
        <w:t>APÉNDICES</w:t>
      </w:r>
    </w:p>
    <w:p w:rsidR="004237B6" w:rsidRPr="004237B6" w:rsidRDefault="004237B6" w:rsidP="004237B6">
      <w:pPr>
        <w:spacing w:after="0" w:line="240" w:lineRule="auto"/>
        <w:rPr>
          <w:rFonts w:ascii="Times New Roman" w:eastAsia="Times New Roman" w:hAnsi="Times New Roman" w:cs="Times New Roman"/>
        </w:rPr>
      </w:pPr>
      <w:r w:rsidRPr="004237B6">
        <w:rPr>
          <w:rFonts w:ascii="Arial Narrow" w:eastAsia="Times New Roman" w:hAnsi="Arial Narrow" w:cs="Times New Roman"/>
          <w:lang w:val="es-ES"/>
        </w:rPr>
        <w:t xml:space="preserve">Comentario público </w:t>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r>
        <w:rPr>
          <w:rFonts w:ascii="Arial Narrow" w:eastAsia="Times New Roman" w:hAnsi="Arial Narrow" w:cs="Times New Roman"/>
          <w:lang w:val="es-ES"/>
        </w:rPr>
        <w:tab/>
      </w:r>
    </w:p>
    <w:p w:rsidR="004237B6" w:rsidRPr="004237B6" w:rsidRDefault="004237B6" w:rsidP="004237B6">
      <w:pPr>
        <w:spacing w:after="0" w:line="240" w:lineRule="auto"/>
        <w:ind w:firstLine="720"/>
        <w:rPr>
          <w:rFonts w:ascii="Times New Roman" w:eastAsia="Times New Roman" w:hAnsi="Times New Roman" w:cs="Times New Roman"/>
        </w:rPr>
      </w:pPr>
      <w:r w:rsidRPr="004237B6">
        <w:rPr>
          <w:rFonts w:ascii="Arial Narrow" w:eastAsia="Times New Roman" w:hAnsi="Arial Narrow" w:cs="Times New Roman"/>
          <w:lang w:val="es-ES"/>
        </w:rPr>
        <w:t>Las tablas 1A, 1B, 1C, 2A, 2B, 2C</w:t>
      </w:r>
    </w:p>
    <w:p w:rsidR="00FE394E" w:rsidRDefault="00FE394E">
      <w:pPr>
        <w:rPr>
          <w:rFonts w:ascii="Arial Narrow" w:eastAsia="Times New Roman" w:hAnsi="Arial Narrow" w:cs="Times New Roman"/>
          <w:b/>
          <w:bCs/>
          <w:sz w:val="32"/>
          <w:szCs w:val="32"/>
          <w:lang w:val="es-ES"/>
        </w:rPr>
      </w:pPr>
      <w:r>
        <w:rPr>
          <w:rFonts w:ascii="Arial Narrow" w:eastAsia="Times New Roman" w:hAnsi="Arial Narrow" w:cs="Times New Roman"/>
          <w:b/>
          <w:bCs/>
          <w:sz w:val="32"/>
          <w:szCs w:val="32"/>
          <w:lang w:val="es-ES"/>
        </w:rPr>
        <w:lastRenderedPageBreak/>
        <w:br w:type="page"/>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 xml:space="preserve">1. </w:t>
      </w:r>
      <w:r w:rsidRPr="004237B6">
        <w:rPr>
          <w:rFonts w:ascii="Arial Narrow" w:eastAsia="Times New Roman" w:hAnsi="Arial Narrow" w:cs="Times New Roman"/>
          <w:b/>
          <w:bCs/>
          <w:sz w:val="32"/>
          <w:szCs w:val="32"/>
          <w:u w:val="single"/>
          <w:lang w:val="es-ES"/>
        </w:rPr>
        <w:t>Introducción</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Plan consolidado de vivienda y desarrollo comunitario es un requisito de planificación del Departamento de vivienda y desarrollo urbano (HUD). Fort Pierce se encuentra en St. Lucie County, Florida, y la ciudad es parte de la Fort Pierce-St. Lucie County Metropolitana Estadística área (MSA), que incluye el Condado de Martin. Este Plan consolidado es un documento de planificación quinquenal, que consiste en un plan de cinco años y actualizaciones anuales. Este documento comprende el P</w:t>
      </w:r>
      <w:r w:rsidR="008E02BB">
        <w:rPr>
          <w:rFonts w:ascii="Arial Narrow" w:eastAsia="Times New Roman" w:hAnsi="Arial Narrow" w:cs="Times New Roman"/>
          <w:sz w:val="24"/>
          <w:szCs w:val="24"/>
          <w:lang w:val="es-ES"/>
        </w:rPr>
        <w:t>lan de cinco años para los</w:t>
      </w:r>
      <w:r w:rsidRPr="004237B6">
        <w:rPr>
          <w:rFonts w:ascii="Arial Narrow" w:eastAsia="Times New Roman" w:hAnsi="Arial Narrow" w:cs="Times New Roman"/>
          <w:sz w:val="24"/>
          <w:szCs w:val="24"/>
          <w:lang w:val="es-ES"/>
        </w:rPr>
        <w:t xml:space="preserve"> años fiscal</w:t>
      </w:r>
      <w:r w:rsidR="008E02BB">
        <w:rPr>
          <w:rFonts w:ascii="Arial Narrow" w:eastAsia="Times New Roman" w:hAnsi="Arial Narrow" w:cs="Times New Roman"/>
          <w:sz w:val="24"/>
          <w:szCs w:val="24"/>
          <w:lang w:val="es-ES"/>
        </w:rPr>
        <w:t>es de</w:t>
      </w:r>
      <w:r w:rsidRPr="004237B6">
        <w:rPr>
          <w:rFonts w:ascii="Arial Narrow" w:eastAsia="Times New Roman" w:hAnsi="Arial Narrow" w:cs="Times New Roman"/>
          <w:sz w:val="24"/>
          <w:szCs w:val="24"/>
          <w:lang w:val="es-ES"/>
        </w:rPr>
        <w:t xml:space="preserve"> 2016 hasta el 2020.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Este Plan está diseñado para la aplicación y uso del siguiente programa de HUD:</w:t>
      </w:r>
    </w:p>
    <w:p w:rsidR="004237B6" w:rsidRPr="004237B6" w:rsidRDefault="004237B6" w:rsidP="004237B6">
      <w:pPr>
        <w:spacing w:before="60" w:after="0" w:line="240" w:lineRule="auto"/>
        <w:ind w:left="720" w:hanging="360"/>
        <w:rPr>
          <w:rFonts w:ascii="Cambria" w:eastAsia="Times New Roman" w:hAnsi="Cambria" w:cs="Times New Roman"/>
          <w:sz w:val="24"/>
          <w:szCs w:val="24"/>
          <w:lang w:val="es-ES"/>
        </w:rPr>
      </w:pPr>
      <w:r w:rsidRPr="004237B6">
        <w:rPr>
          <w:rFonts w:ascii="Cambria" w:eastAsia="Times New Roman" w:hAnsi="Cambria" w:cs="Times New Roman"/>
          <w:sz w:val="24"/>
          <w:szCs w:val="24"/>
          <w:lang w:val="es-ES"/>
        </w:rPr>
        <w:t>•</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Programa de Block Grant (CDBG) desarrollo comunitario</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es actualmente una comunidad de derecho de CDBG, que recibe una asignación directa de fondos CDBG anual de HUD como parte de una fórmula de financiación nacional. La ciudad es dema</w:t>
      </w:r>
      <w:r w:rsidR="00552314">
        <w:rPr>
          <w:rFonts w:ascii="Arial Narrow" w:eastAsia="Times New Roman" w:hAnsi="Arial Narrow" w:cs="Times New Roman"/>
          <w:sz w:val="24"/>
          <w:szCs w:val="24"/>
          <w:lang w:val="es-ES"/>
        </w:rPr>
        <w:t>siado pequeña para ser elegibles</w:t>
      </w:r>
      <w:r w:rsidRPr="004237B6">
        <w:rPr>
          <w:rFonts w:ascii="Arial Narrow" w:eastAsia="Times New Roman" w:hAnsi="Arial Narrow" w:cs="Times New Roman"/>
          <w:sz w:val="24"/>
          <w:szCs w:val="24"/>
          <w:lang w:val="es-ES"/>
        </w:rPr>
        <w:t xml:space="preserve"> para una financiación directa par</w:t>
      </w:r>
      <w:r w:rsidR="00552314">
        <w:rPr>
          <w:rFonts w:ascii="Arial Narrow" w:eastAsia="Times New Roman" w:hAnsi="Arial Narrow" w:cs="Times New Roman"/>
          <w:sz w:val="24"/>
          <w:szCs w:val="24"/>
          <w:lang w:val="es-ES"/>
        </w:rPr>
        <w:t>ticipación de los otros tres programas - HOME</w:t>
      </w:r>
      <w:r w:rsidRPr="004237B6">
        <w:rPr>
          <w:rFonts w:ascii="Arial Narrow" w:eastAsia="Times New Roman" w:hAnsi="Arial Narrow" w:cs="Times New Roman"/>
          <w:sz w:val="24"/>
          <w:szCs w:val="24"/>
          <w:lang w:val="es-ES"/>
        </w:rPr>
        <w:t>, ESG y HOPWA.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El Plan consolidado Fort Pierce está diseñado para ser un proceso de colaboración, que se traduce en una visión unificada para acciones de desarrollo de la comunidad durante cinco años. El Plan ofrece a la ciudad la oportunidad de dar forma a diversos programas de desarrollo de vivienda y comunidad en una estrategia efectiva y coordinada, con participación ciudadana, planificación estratégica y alianzas. Se pretende reducir la duplicación de esfuerzos a nivel local. Este Plan establece la misión, objetivos, objetivos específicos, metas anuales y puntos de referencia para medir el progreso. Para ello, ayuda a la ciudad y sus ciudadanos seguir resultados que ayudan a determinar lo que funciona.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Este proceso de planificación se basa en la ley asequible vivienda nacional (NAHA). El Reglamento Plan consolidado más especifica el Plan de requisitos así como certificaciones requeridas de la ciudad antes de presentar el Plan, que incluyen:</w:t>
      </w:r>
    </w:p>
    <w:p w:rsidR="004237B6" w:rsidRPr="004237B6" w:rsidRDefault="004237B6" w:rsidP="004237B6">
      <w:pPr>
        <w:spacing w:before="60" w:after="0" w:line="240" w:lineRule="auto"/>
        <w:ind w:left="720"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Parte del título 24 91.1 91.6, título I de Cranston-Gonzalez rentabilidad nacional vivienda Act, 42 USC 17202-12711</w:t>
      </w:r>
    </w:p>
    <w:p w:rsidR="004237B6" w:rsidRPr="004237B6" w:rsidRDefault="004237B6" w:rsidP="004237B6">
      <w:pPr>
        <w:spacing w:before="60" w:after="0" w:line="240" w:lineRule="auto"/>
        <w:ind w:left="720"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Becas de bloque de desarrollo de comunidad (CDBG): Título I de la vivienda y la ley de desarrollo comunitario de 1974, 42 U.S.C. 5304-5320</w:t>
      </w:r>
    </w:p>
    <w:p w:rsidR="004237B6" w:rsidRPr="004237B6" w:rsidRDefault="004237B6" w:rsidP="004237B6">
      <w:pPr>
        <w:spacing w:before="60" w:after="0" w:line="240" w:lineRule="auto"/>
        <w:ind w:left="720"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La ley de vivienda justa (42 U.S.C. 3601-3619)</w:t>
      </w:r>
    </w:p>
    <w:p w:rsidR="004237B6" w:rsidRPr="004237B6" w:rsidRDefault="004237B6" w:rsidP="004237B6">
      <w:pPr>
        <w:spacing w:before="60" w:after="0" w:line="240" w:lineRule="auto"/>
        <w:ind w:left="720"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Título IV de la ley de derechos civiles de 1964, sección 504 de la Rehabilitation Act de 1973</w:t>
      </w:r>
    </w:p>
    <w:p w:rsidR="004237B6" w:rsidRPr="004237B6" w:rsidRDefault="004237B6" w:rsidP="004237B6">
      <w:pPr>
        <w:spacing w:before="60" w:after="0" w:line="240" w:lineRule="auto"/>
        <w:ind w:left="720"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Título II de la ley de estadounidenses con discapacidades</w:t>
      </w:r>
    </w:p>
    <w:p w:rsidR="004237B6" w:rsidRPr="004237B6" w:rsidRDefault="004237B6" w:rsidP="004237B6">
      <w:pPr>
        <w:spacing w:before="60" w:after="0" w:line="240" w:lineRule="auto"/>
        <w:ind w:left="720"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Sección 3 de la ley de vivienda y desarrollo urbano de 1968 (12 U.S.C. 17001U)</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A través del cumplimiento de estos requisitos de planificación, la ciudad de Fort Pierce anualmente recibe fondos federales bajo el programa de subvención de desarrollo comunitario, que pueden ser utilizados para actividades relacionadas con la vivienda, infraestructura, servicios comunitarios y el desarrollo económico.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Como lo demuestra el siguiente análisis, Fort Pierce tiene un alto porcentaje de familias de bajos ingresos. Porque Fort Pierce es una de las jurisdicciones locales más pequeñas en Florida elegible para asignación directa fondos de CDBG, la ciudad ha optado por asignar principalmente sus inversiones de HUD a través de un área objetivo para toda la ciudad. Prioridades para la asignación de fondos se dirigen hacia las familias en el extremo inferior de la escala económica con mayores necesidades en diversas áreas. </w:t>
      </w:r>
    </w:p>
    <w:p w:rsidR="004237B6" w:rsidRPr="004B28C6" w:rsidRDefault="004237B6" w:rsidP="004B28C6">
      <w:pPr>
        <w:pStyle w:val="NoSpacing"/>
        <w:rPr>
          <w:rFonts w:ascii="Arial Narrow" w:hAnsi="Arial Narrow" w:cs="Courier New"/>
          <w:color w:val="212121"/>
          <w:sz w:val="24"/>
          <w:szCs w:val="24"/>
        </w:rPr>
      </w:pPr>
      <w:r w:rsidRPr="004B28C6">
        <w:rPr>
          <w:rFonts w:ascii="Arial Narrow" w:hAnsi="Arial Narrow"/>
          <w:sz w:val="24"/>
          <w:szCs w:val="24"/>
          <w:lang w:val="es-ES"/>
        </w:rPr>
        <w:t xml:space="preserve">Tres grandes retos han abordado la ciudad de Fort Pierce en los últimos 10 años: el estallido de la </w:t>
      </w:r>
      <w:r w:rsidR="004B28C6" w:rsidRPr="004B28C6">
        <w:rPr>
          <w:rFonts w:ascii="Arial Narrow" w:hAnsi="Arial Narrow"/>
          <w:color w:val="212121"/>
          <w:sz w:val="24"/>
          <w:szCs w:val="24"/>
          <w:lang w:val="es-ES"/>
        </w:rPr>
        <w:t xml:space="preserve">ráfaga </w:t>
      </w:r>
      <w:r w:rsidRPr="004B28C6">
        <w:rPr>
          <w:rFonts w:ascii="Arial Narrow" w:hAnsi="Arial Narrow"/>
          <w:sz w:val="24"/>
          <w:szCs w:val="24"/>
          <w:lang w:val="es-ES"/>
        </w:rPr>
        <w:t>inmobiliaria en 2008, la identificación de deficiencias importantes en la división de servicios de comunidad de la ciudad, el Departamento que originalmente la tarea de administrar el programa CDBG y la disolución de la Departam</w:t>
      </w:r>
      <w:r w:rsidR="004B28C6">
        <w:rPr>
          <w:rFonts w:ascii="Arial Narrow" w:hAnsi="Arial Narrow"/>
          <w:sz w:val="24"/>
          <w:szCs w:val="24"/>
          <w:lang w:val="es-ES"/>
        </w:rPr>
        <w:t xml:space="preserve">ento de remodelación urbana, </w:t>
      </w:r>
      <w:r w:rsidRPr="004B28C6">
        <w:rPr>
          <w:rFonts w:ascii="Arial Narrow" w:hAnsi="Arial Narrow"/>
          <w:sz w:val="24"/>
          <w:szCs w:val="24"/>
          <w:lang w:val="es-ES"/>
        </w:rPr>
        <w:t xml:space="preserve">julio de 2013, el departamento encargado de administrar el programa tras la destitución de la división de servicios de la comunidad. </w:t>
      </w:r>
    </w:p>
    <w:p w:rsidR="004237B6" w:rsidRPr="004B28C6" w:rsidRDefault="004237B6" w:rsidP="004B28C6">
      <w:pPr>
        <w:pStyle w:val="HTMLPreformatted"/>
        <w:shd w:val="clear" w:color="auto" w:fill="FFFFFF"/>
        <w:rPr>
          <w:rFonts w:ascii="inherit" w:hAnsi="inherit"/>
          <w:color w:val="212121"/>
        </w:rPr>
      </w:pPr>
      <w:r w:rsidRPr="004B28C6">
        <w:rPr>
          <w:rFonts w:ascii="Arial Narrow" w:hAnsi="Arial Narrow" w:cs="Times New Roman"/>
          <w:sz w:val="24"/>
          <w:szCs w:val="24"/>
          <w:lang w:val="es-ES"/>
        </w:rPr>
        <w:t xml:space="preserve">En </w:t>
      </w:r>
      <w:r w:rsidR="004B28C6">
        <w:rPr>
          <w:rFonts w:ascii="Arial Narrow" w:hAnsi="Arial Narrow" w:cs="Times New Roman"/>
          <w:sz w:val="24"/>
          <w:szCs w:val="24"/>
          <w:lang w:val="es-ES"/>
        </w:rPr>
        <w:t xml:space="preserve">el </w:t>
      </w:r>
      <w:r w:rsidRPr="004B28C6">
        <w:rPr>
          <w:rFonts w:ascii="Arial Narrow" w:hAnsi="Arial Narrow" w:cs="Times New Roman"/>
          <w:sz w:val="24"/>
          <w:szCs w:val="24"/>
          <w:lang w:val="es-ES"/>
        </w:rPr>
        <w:t xml:space="preserve">2008, el Condado de St Lucie </w:t>
      </w:r>
      <w:r w:rsidR="004B28C6" w:rsidRPr="004B28C6">
        <w:rPr>
          <w:rFonts w:ascii="Arial Narrow" w:hAnsi="Arial Narrow"/>
          <w:color w:val="212121"/>
          <w:sz w:val="24"/>
          <w:szCs w:val="24"/>
          <w:lang w:val="es-ES"/>
        </w:rPr>
        <w:t xml:space="preserve">ocupó el décimo más alto de </w:t>
      </w:r>
      <w:r w:rsidRPr="004B28C6">
        <w:rPr>
          <w:rFonts w:ascii="Arial Narrow" w:hAnsi="Arial Narrow" w:cs="Times New Roman"/>
          <w:sz w:val="24"/>
          <w:szCs w:val="24"/>
          <w:lang w:val="es-ES"/>
        </w:rPr>
        <w:t xml:space="preserve"> ejecuciones hipotecarias de la nación, fuera de áreas metropolitanas 229. En </w:t>
      </w:r>
      <w:r w:rsidR="004B28C6">
        <w:rPr>
          <w:rFonts w:ascii="Arial Narrow" w:hAnsi="Arial Narrow" w:cs="Times New Roman"/>
          <w:sz w:val="24"/>
          <w:szCs w:val="24"/>
          <w:lang w:val="es-ES"/>
        </w:rPr>
        <w:t>Fort Pierce solamente, más de 1,</w:t>
      </w:r>
      <w:r w:rsidRPr="004B28C6">
        <w:rPr>
          <w:rFonts w:ascii="Arial Narrow" w:hAnsi="Arial Narrow" w:cs="Times New Roman"/>
          <w:sz w:val="24"/>
          <w:szCs w:val="24"/>
          <w:lang w:val="es-ES"/>
        </w:rPr>
        <w:t>200 casas reposeídas o avisos para proceder a las ejecuciones hipotecarias se presentaron en</w:t>
      </w:r>
      <w:r w:rsidR="004B28C6">
        <w:rPr>
          <w:rFonts w:ascii="Arial Narrow" w:hAnsi="Arial Narrow" w:cs="Times New Roman"/>
          <w:sz w:val="24"/>
          <w:szCs w:val="24"/>
          <w:lang w:val="es-ES"/>
        </w:rPr>
        <w:t xml:space="preserve"> 2008, donde HUD calcula que 18.</w:t>
      </w:r>
      <w:r w:rsidRPr="004B28C6">
        <w:rPr>
          <w:rFonts w:ascii="Arial Narrow" w:hAnsi="Arial Narrow" w:cs="Times New Roman"/>
          <w:sz w:val="24"/>
          <w:szCs w:val="24"/>
          <w:lang w:val="es-ES"/>
        </w:rPr>
        <w:t>6% de las casas estaban en riesgo de ejecución hipotecaria durante el mismo período.</w:t>
      </w:r>
    </w:p>
    <w:p w:rsidR="004237B6" w:rsidRPr="004B28C6" w:rsidRDefault="004237B6" w:rsidP="004237B6">
      <w:pPr>
        <w:spacing w:before="80" w:after="0" w:line="240" w:lineRule="auto"/>
        <w:rPr>
          <w:rFonts w:ascii="Arial Narrow" w:eastAsia="Times New Roman" w:hAnsi="Arial Narrow" w:cs="Times New Roman"/>
          <w:sz w:val="24"/>
          <w:szCs w:val="24"/>
        </w:rPr>
      </w:pPr>
      <w:r w:rsidRPr="004B28C6">
        <w:rPr>
          <w:rFonts w:ascii="Arial Narrow" w:eastAsia="Times New Roman" w:hAnsi="Arial Narrow" w:cs="Times New Roman"/>
          <w:sz w:val="24"/>
          <w:szCs w:val="24"/>
          <w:lang w:val="es-ES"/>
        </w:rPr>
        <w:t xml:space="preserve">En 2009, HUD notificó a la ciudad que más del 60% de sus fondos CDBG no gastada, un indicador de ineficiencia en un momento de gran necesidad. Poco después, </w:t>
      </w:r>
      <w:r w:rsidR="00956621">
        <w:rPr>
          <w:rFonts w:ascii="Arial Narrow" w:eastAsia="Times New Roman" w:hAnsi="Arial Narrow" w:cs="Times New Roman"/>
          <w:sz w:val="24"/>
          <w:szCs w:val="24"/>
          <w:lang w:val="es-ES"/>
        </w:rPr>
        <w:t>la ciudad fue concedida más $ 1.</w:t>
      </w:r>
      <w:r w:rsidRPr="004B28C6">
        <w:rPr>
          <w:rFonts w:ascii="Arial Narrow" w:eastAsia="Times New Roman" w:hAnsi="Arial Narrow" w:cs="Times New Roman"/>
          <w:sz w:val="24"/>
          <w:szCs w:val="24"/>
          <w:lang w:val="es-ES"/>
        </w:rPr>
        <w:t xml:space="preserve">1 millones en fondos del programa de estabilización de vecindarios (NSP) por HUD y el estado de la Florida a hipotecarias dirección. Mientras que esta concesión fue una gran oportunidad para abordar los problemas de comunidad, vino a la vez que la ciudad experimentaba una gran necesidad de reorganización interna. En febrero de 2010, todos menos uno del personal de la división de servicios comunitarios fue terminado, y otro personal de la ciudad se desplegó para asumir el control la ejecución del programa en el departamento recién organizado de desarrollo urbano.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junio de 2013, la ciudad, en respuesta al déficit presupuestario sustancial, disolvió el Departamento de desarrollo urbano y dado de alta el director departamental y 4 cuatro empleados. Aunque este departamento fue efectivo para gastar los fondos NSP, eran en gran parte ineficaces en agilizar el desembolso de fondos de CDBG de la ciudad. Administrador de becas de la ciudad entonces tuvo la tarea de renovar y recibiendo el programa CDBG lento.</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Este Plan ha sido creado en conjunción con el Plan integral de la ciudad, adoptada en </w:t>
      </w:r>
      <w:r w:rsidR="00956621">
        <w:rPr>
          <w:rFonts w:ascii="Arial Narrow" w:eastAsia="Times New Roman" w:hAnsi="Arial Narrow" w:cs="Times New Roman"/>
          <w:sz w:val="24"/>
          <w:szCs w:val="24"/>
          <w:lang w:val="es-ES"/>
        </w:rPr>
        <w:t xml:space="preserve">el </w:t>
      </w:r>
      <w:r w:rsidRPr="004237B6">
        <w:rPr>
          <w:rFonts w:ascii="Arial Narrow" w:eastAsia="Times New Roman" w:hAnsi="Arial Narrow" w:cs="Times New Roman"/>
          <w:sz w:val="24"/>
          <w:szCs w:val="24"/>
          <w:lang w:val="es-ES"/>
        </w:rPr>
        <w:t xml:space="preserve">2011. Los objetivos del Plan integral de la ciudad son los siguientes: </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1</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w:t>
      </w:r>
      <w:r w:rsidRPr="004237B6">
        <w:rPr>
          <w:rFonts w:ascii="Arial Narrow" w:eastAsia="Times New Roman" w:hAnsi="Arial Narrow" w:cs="Times New Roman"/>
          <w:i/>
          <w:iCs/>
          <w:lang w:val="es-ES"/>
        </w:rPr>
        <w:t xml:space="preserve"> Usos de la tierra de regular para mantener y proteger su carácter tradicional de la pequeña ciudad de Florida abrazando su rico patrimonio, patrimonio cultural y comunidad diversa y recursos naturales.</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2</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 xml:space="preserve">- </w:t>
      </w:r>
      <w:r w:rsidRPr="004237B6">
        <w:rPr>
          <w:rFonts w:ascii="Arial Narrow" w:eastAsia="Times New Roman" w:hAnsi="Arial Narrow" w:cs="Times New Roman"/>
          <w:i/>
          <w:iCs/>
          <w:lang w:val="es-ES"/>
        </w:rPr>
        <w:t>Sistema de transporte multimodal eficiente proporcionar un seguro, conveniente y eficaz y la energía que se coordina con el uso futuro del suelo y proporciona movilidad de personas y bienes.</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3</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 xml:space="preserve">- </w:t>
      </w:r>
      <w:r w:rsidRPr="004237B6">
        <w:rPr>
          <w:rFonts w:ascii="Arial Narrow" w:eastAsia="Times New Roman" w:hAnsi="Arial Narrow" w:cs="Times New Roman"/>
          <w:i/>
          <w:iCs/>
          <w:lang w:val="es-ES"/>
        </w:rPr>
        <w:t>Proporcionar la alta calidad, sana, eficaz, confiable, eficiente, ambientalmente sonido y servicios necesarios para alcantarillado sanitario coordinado, sólido de desechos, drenaje, agua potable y recarga de acuíferos de agua subterránea natural para satisfacer las necesidades actuales y futuras de los visitantes y residentes de la ciudad.</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4</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w:t>
      </w:r>
      <w:r w:rsidRPr="004237B6">
        <w:rPr>
          <w:rFonts w:ascii="Arial Narrow" w:eastAsia="Times New Roman" w:hAnsi="Arial Narrow" w:cs="Times New Roman"/>
          <w:b/>
          <w:bCs/>
          <w:lang w:val="es-ES"/>
        </w:rPr>
        <w:t xml:space="preserve"> </w:t>
      </w:r>
      <w:r w:rsidRPr="004237B6">
        <w:rPr>
          <w:rFonts w:ascii="Arial Narrow" w:eastAsia="Times New Roman" w:hAnsi="Arial Narrow" w:cs="Times New Roman"/>
          <w:i/>
          <w:iCs/>
          <w:lang w:val="es-ES"/>
        </w:rPr>
        <w:t>Conservar, gestionar, adecuadamente utilizar y proteger los recursos naturales de la ciudad asegura la disponibilidad de recursos continua y la calidad ambiental.</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5</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i/>
          <w:iCs/>
          <w:lang w:val="es-ES"/>
        </w:rPr>
        <w:t>- Proteger humanos vida y límite de gasto público en áreas sujetas a destrucción por desastres naturales y, en su caso, restringir las actividades de desarrollo que podrían dañar o destruir los recursos costeros.</w:t>
      </w:r>
      <w:r w:rsidRPr="004237B6">
        <w:rPr>
          <w:rFonts w:ascii="Times New Roman" w:eastAsia="Times New Roman" w:hAnsi="Times New Roman" w:cs="Times New Roman"/>
          <w:i/>
          <w:iCs/>
          <w:sz w:val="24"/>
          <w:szCs w:val="24"/>
          <w:lang w:val="es-ES"/>
        </w:rPr>
        <w:t xml:space="preserve"> </w:t>
      </w:r>
    </w:p>
    <w:p w:rsidR="004237B6" w:rsidRPr="004237B6" w:rsidRDefault="004237B6" w:rsidP="004237B6">
      <w:pPr>
        <w:spacing w:before="80" w:after="0" w:line="240" w:lineRule="auto"/>
        <w:ind w:left="288" w:righ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6</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 xml:space="preserve">- </w:t>
      </w:r>
      <w:r w:rsidRPr="004237B6">
        <w:rPr>
          <w:rFonts w:ascii="Arial Narrow" w:eastAsia="Times New Roman" w:hAnsi="Arial Narrow" w:cs="Times New Roman"/>
          <w:i/>
          <w:iCs/>
          <w:lang w:val="es-ES"/>
        </w:rPr>
        <w:t>Mantener y mejorar la oferta de vivienda de energía decente, seguro, eficiente y asequible y maximizar opciones viables y oportunidades para los residentes presentes y futuros de la ciudad de Fort Pierce.</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righ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7</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w:t>
      </w:r>
      <w:r w:rsidRPr="004237B6">
        <w:rPr>
          <w:rFonts w:ascii="Arial Narrow" w:eastAsia="Times New Roman" w:hAnsi="Arial Narrow" w:cs="Times New Roman"/>
          <w:i/>
          <w:iCs/>
          <w:lang w:val="es-ES"/>
        </w:rPr>
        <w:t xml:space="preserve"> Proporcionar instalaciones, programas de recreación y espacios abiertos recursos que sean seguros, adecuados y accesibles a todos los residentes de la ciudad y que contribuyen al carácter y calidad de vida que define Fort Pierce.</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righ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8</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w:t>
      </w:r>
      <w:r w:rsidRPr="004237B6">
        <w:rPr>
          <w:rFonts w:ascii="Arial Narrow" w:eastAsia="Times New Roman" w:hAnsi="Arial Narrow" w:cs="Times New Roman"/>
          <w:i/>
          <w:iCs/>
          <w:lang w:val="es-ES"/>
        </w:rPr>
        <w:t xml:space="preserve"> Oportunidades de coordinación intergubernamental accesible, eficaz y frecuente para lograr consistencia entre todas las agencias gubernamentales que implementen planes y programas que afectan a la ciudad de Fort Pierce.</w:t>
      </w:r>
      <w:r w:rsidRPr="004237B6">
        <w:rPr>
          <w:rFonts w:ascii="Arial Narrow" w:eastAsia="Times New Roman" w:hAnsi="Arial Narrow" w:cs="Times New Roman"/>
          <w:lang w:val="es-ES"/>
        </w:rPr>
        <w:t xml:space="preserve"> </w:t>
      </w:r>
    </w:p>
    <w:p w:rsidR="004237B6" w:rsidRPr="004237B6" w:rsidRDefault="004237B6" w:rsidP="004237B6">
      <w:pPr>
        <w:spacing w:before="80" w:after="0" w:line="240" w:lineRule="auto"/>
        <w:ind w:left="288" w:righ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9:</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i/>
          <w:iCs/>
          <w:lang w:val="es-ES"/>
        </w:rPr>
        <w:t>Garantizar adecuadas y oportunas de servicios públicos y la capacidad de infraestructura para acomodar a los residentes actuales y futuros y las empresas maximizando el uso y el valor de las instalaciones existentes y gestión eficaz de crecimiento consistente con los estándares de (LOS) establecido en el Plan integral.</w:t>
      </w:r>
      <w:r w:rsidRPr="004237B6">
        <w:rPr>
          <w:rFonts w:ascii="Times New Roman" w:eastAsia="Times New Roman" w:hAnsi="Times New Roman" w:cs="Times New Roman"/>
          <w:i/>
          <w:iCs/>
          <w:sz w:val="24"/>
          <w:szCs w:val="24"/>
          <w:lang w:val="es-ES"/>
        </w:rPr>
        <w:t xml:space="preserve"> </w:t>
      </w:r>
    </w:p>
    <w:p w:rsidR="004237B6" w:rsidRPr="004237B6" w:rsidRDefault="004237B6" w:rsidP="004237B6">
      <w:pPr>
        <w:spacing w:before="80" w:after="0" w:line="240" w:lineRule="auto"/>
        <w:ind w:left="288" w:righ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w:t>
      </w:r>
      <w:r w:rsidRPr="004237B6">
        <w:rPr>
          <w:rFonts w:ascii="Arial Narrow" w:eastAsia="Times New Roman" w:hAnsi="Arial Narrow" w:cs="Times New Roman"/>
          <w:i/>
          <w:iCs/>
          <w:u w:val="single"/>
          <w:lang w:val="es-ES"/>
        </w:rPr>
        <w:t xml:space="preserve"> 10</w:t>
      </w:r>
      <w:r w:rsidRPr="004237B6">
        <w:rPr>
          <w:rFonts w:ascii="Times New Roman" w:eastAsia="Times New Roman" w:hAnsi="Times New Roman" w:cs="Times New Roman"/>
          <w:i/>
          <w:iCs/>
          <w:sz w:val="24"/>
          <w:szCs w:val="24"/>
          <w:u w:val="single"/>
          <w:lang w:val="es-ES"/>
        </w:rPr>
        <w:t xml:space="preserve"> </w:t>
      </w:r>
      <w:r w:rsidRPr="004237B6">
        <w:rPr>
          <w:rFonts w:ascii="Arial Narrow" w:eastAsia="Times New Roman" w:hAnsi="Arial Narrow" w:cs="Times New Roman"/>
          <w:i/>
          <w:iCs/>
          <w:lang w:val="es-ES"/>
        </w:rPr>
        <w:t>: Proteger la seguridad pública, salud y bienestar de la ciudad de Fort Pierce proporcionando suficientes servicios públicos concurrentes con desarrollo para servir a la actual y proyectada de la población.</w:t>
      </w:r>
      <w:r w:rsidRPr="004237B6">
        <w:rPr>
          <w:rFonts w:ascii="Times New Roman" w:eastAsia="Times New Roman" w:hAnsi="Times New Roman" w:cs="Times New Roman"/>
          <w:i/>
          <w:iCs/>
          <w:sz w:val="24"/>
          <w:szCs w:val="24"/>
          <w:lang w:val="es-ES"/>
        </w:rPr>
        <w:t xml:space="preserve"> </w:t>
      </w:r>
    </w:p>
    <w:p w:rsidR="004237B6" w:rsidRPr="004237B6" w:rsidRDefault="004237B6" w:rsidP="004237B6">
      <w:pPr>
        <w:spacing w:before="80" w:after="0" w:line="240" w:lineRule="auto"/>
        <w:ind w:left="288" w:right="288" w:hanging="288"/>
        <w:rPr>
          <w:rFonts w:ascii="Times New Roman" w:eastAsia="Times New Roman" w:hAnsi="Times New Roman" w:cs="Times New Roman"/>
          <w:sz w:val="24"/>
          <w:szCs w:val="24"/>
        </w:rPr>
      </w:pPr>
      <w:r w:rsidRPr="004237B6">
        <w:rPr>
          <w:rFonts w:ascii="Arial Narrow" w:eastAsia="Times New Roman" w:hAnsi="Arial Narrow" w:cs="Times New Roman"/>
          <w:u w:val="single"/>
          <w:lang w:val="es-ES"/>
        </w:rPr>
        <w:t>Objetivo 11</w:t>
      </w:r>
      <w:r w:rsidRPr="004237B6">
        <w:rPr>
          <w:rFonts w:ascii="Times New Roman" w:eastAsia="Times New Roman" w:hAnsi="Times New Roman" w:cs="Times New Roman"/>
          <w:sz w:val="24"/>
          <w:szCs w:val="24"/>
          <w:u w:val="single"/>
          <w:lang w:val="es-ES"/>
        </w:rPr>
        <w:t xml:space="preserve"> </w:t>
      </w:r>
      <w:r w:rsidRPr="004237B6">
        <w:rPr>
          <w:rFonts w:ascii="Arial Narrow" w:eastAsia="Times New Roman" w:hAnsi="Arial Narrow" w:cs="Times New Roman"/>
          <w:lang w:val="es-ES"/>
        </w:rPr>
        <w:t xml:space="preserve">: </w:t>
      </w:r>
      <w:r w:rsidRPr="004237B6">
        <w:rPr>
          <w:rFonts w:ascii="Arial Narrow" w:eastAsia="Times New Roman" w:hAnsi="Arial Narrow" w:cs="Times New Roman"/>
          <w:i/>
          <w:iCs/>
          <w:lang w:val="es-ES"/>
        </w:rPr>
        <w:t>Colaborar con el St. Lucie County Consejo Escolar plan de escuela pública capacidad para atender demanda de matrícula proyectada dentro de los plazos de planificación quinquenal, 10 y 20 años.</w:t>
      </w:r>
      <w:r w:rsidRPr="004237B6">
        <w:rPr>
          <w:rFonts w:ascii="Arial Narrow" w:eastAsia="Times New Roman" w:hAnsi="Arial Narrow" w:cs="Times New Roman"/>
          <w:lang w:val="es-ES"/>
        </w:rPr>
        <w:t xml:space="preserve"> </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Este Plan de 5 años consolidado debe verse también en relación con los planes y actividades de</w:t>
      </w:r>
      <w:r w:rsidR="00956621">
        <w:rPr>
          <w:rFonts w:ascii="Arial Narrow" w:eastAsia="Times New Roman" w:hAnsi="Arial Narrow" w:cs="Times New Roman"/>
          <w:sz w:val="24"/>
          <w:szCs w:val="24"/>
          <w:lang w:val="es-ES"/>
        </w:rPr>
        <w:t xml:space="preserve"> las </w:t>
      </w:r>
      <w:r w:rsidRPr="004237B6">
        <w:rPr>
          <w:rFonts w:ascii="Arial Narrow" w:eastAsia="Times New Roman" w:hAnsi="Arial Narrow" w:cs="Times New Roman"/>
          <w:sz w:val="24"/>
          <w:szCs w:val="24"/>
          <w:lang w:val="es-ES"/>
        </w:rPr>
        <w:t xml:space="preserve"> cuatro principales organizaciones</w:t>
      </w:r>
      <w:r w:rsidR="00956621">
        <w:rPr>
          <w:rFonts w:ascii="Arial Narrow" w:eastAsia="Times New Roman" w:hAnsi="Arial Narrow" w:cs="Times New Roman"/>
          <w:sz w:val="24"/>
          <w:szCs w:val="24"/>
          <w:lang w:val="es-ES"/>
        </w:rPr>
        <w:t xml:space="preserve"> de</w:t>
      </w:r>
      <w:r w:rsidRPr="004237B6">
        <w:rPr>
          <w:rFonts w:ascii="Arial Narrow" w:eastAsia="Times New Roman" w:hAnsi="Arial Narrow" w:cs="Times New Roman"/>
          <w:sz w:val="24"/>
          <w:szCs w:val="24"/>
          <w:lang w:val="es-ES"/>
        </w:rPr>
        <w:t xml:space="preserve"> la ciudad que proporcionan servicios de apoyo que abarca una visión mucho más amplia de lo que sería posible a través de la asignación de CDBG de Fort Pierce. Estas organizaciones fueron consultadas en la preparación del Plan. Están en cuatro categorías de</w:t>
      </w:r>
      <w:r w:rsidR="00956621">
        <w:rPr>
          <w:rFonts w:ascii="Arial Narrow" w:eastAsia="Times New Roman" w:hAnsi="Arial Narrow" w:cs="Times New Roman"/>
          <w:sz w:val="24"/>
          <w:szCs w:val="24"/>
          <w:lang w:val="es-ES"/>
        </w:rPr>
        <w:t>l</w:t>
      </w:r>
      <w:r w:rsidRPr="004237B6">
        <w:rPr>
          <w:rFonts w:ascii="Arial Narrow" w:eastAsia="Times New Roman" w:hAnsi="Arial Narrow" w:cs="Times New Roman"/>
          <w:sz w:val="24"/>
          <w:szCs w:val="24"/>
          <w:lang w:val="es-ES"/>
        </w:rPr>
        <w:t xml:space="preserve"> programa: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Vivienda pública</w:t>
      </w:r>
      <w:r w:rsidRPr="004237B6">
        <w:rPr>
          <w:rFonts w:ascii="Times New Roman" w:eastAsia="Times New Roman" w:hAnsi="Times New Roman" w:cs="Times New Roman"/>
          <w:b/>
          <w:bCs/>
          <w:sz w:val="24"/>
          <w:szCs w:val="24"/>
          <w:u w:val="single"/>
          <w:lang w:val="es-ES"/>
        </w:rPr>
        <w:t xml:space="preserve"> </w:t>
      </w:r>
      <w:r w:rsidR="00956621">
        <w:rPr>
          <w:rFonts w:ascii="Arial Narrow" w:eastAsia="Times New Roman" w:hAnsi="Arial Narrow" w:cs="Times New Roman"/>
          <w:sz w:val="24"/>
          <w:szCs w:val="24"/>
          <w:lang w:val="es-ES"/>
        </w:rPr>
        <w:t>– La autoridad de vivienda de Fort Pierce</w:t>
      </w:r>
      <w:r w:rsidR="003A1A17">
        <w:rPr>
          <w:rFonts w:ascii="Arial Narrow" w:eastAsia="Times New Roman" w:hAnsi="Arial Narrow" w:cs="Times New Roman"/>
          <w:sz w:val="24"/>
          <w:szCs w:val="24"/>
          <w:lang w:val="es-ES"/>
        </w:rPr>
        <w:t xml:space="preserve"> (The Fort Pierce Housing Authority </w:t>
      </w:r>
      <w:r w:rsidRPr="004237B6">
        <w:rPr>
          <w:rFonts w:ascii="Arial Narrow" w:eastAsia="Times New Roman" w:hAnsi="Arial Narrow" w:cs="Times New Roman"/>
          <w:sz w:val="24"/>
          <w:szCs w:val="24"/>
          <w:lang w:val="es-ES"/>
        </w:rPr>
        <w:t>FPHA) – sirviendo a todos de</w:t>
      </w:r>
      <w:r w:rsidR="00956621">
        <w:rPr>
          <w:rFonts w:ascii="Arial Narrow" w:eastAsia="Times New Roman" w:hAnsi="Arial Narrow" w:cs="Times New Roman"/>
          <w:sz w:val="24"/>
          <w:szCs w:val="24"/>
          <w:lang w:val="es-ES"/>
        </w:rPr>
        <w:t>l</w:t>
      </w:r>
      <w:r w:rsidRPr="004237B6">
        <w:rPr>
          <w:rFonts w:ascii="Arial Narrow" w:eastAsia="Times New Roman" w:hAnsi="Arial Narrow" w:cs="Times New Roman"/>
          <w:sz w:val="24"/>
          <w:szCs w:val="24"/>
          <w:lang w:val="es-ES"/>
        </w:rPr>
        <w:t xml:space="preserve"> Condado de St Lucie. La autoridad de vivienda de Fort Pierce es elegible para financiación a través de la financiación del Balanc</w:t>
      </w:r>
      <w:r w:rsidR="00A974E8">
        <w:rPr>
          <w:rFonts w:ascii="Arial Narrow" w:eastAsia="Times New Roman" w:hAnsi="Arial Narrow" w:cs="Times New Roman"/>
          <w:sz w:val="24"/>
          <w:szCs w:val="24"/>
          <w:lang w:val="es-ES"/>
        </w:rPr>
        <w:t>e de estado HOME</w:t>
      </w:r>
      <w:r w:rsidRPr="004237B6">
        <w:rPr>
          <w:rFonts w:ascii="Arial Narrow" w:eastAsia="Times New Roman" w:hAnsi="Arial Narrow" w:cs="Times New Roman"/>
          <w:sz w:val="24"/>
          <w:szCs w:val="24"/>
          <w:lang w:val="es-ES"/>
        </w:rPr>
        <w:t xml:space="preserve"> administrado por Florida Housing Finance Corporation.</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Desarrollo comunitario y económico</w:t>
      </w:r>
      <w:r w:rsidRPr="004237B6">
        <w:rPr>
          <w:rFonts w:ascii="Times New Roman" w:eastAsia="Times New Roman" w:hAnsi="Times New Roman" w:cs="Times New Roman"/>
          <w:b/>
          <w:bCs/>
          <w:sz w:val="24"/>
          <w:szCs w:val="24"/>
          <w:u w:val="single"/>
          <w:lang w:val="es-ES"/>
        </w:rPr>
        <w:t xml:space="preserve"> </w:t>
      </w:r>
      <w:r w:rsidR="001A6E93">
        <w:rPr>
          <w:rFonts w:ascii="Arial Narrow" w:eastAsia="Times New Roman" w:hAnsi="Arial Narrow" w:cs="Times New Roman"/>
          <w:sz w:val="24"/>
          <w:szCs w:val="24"/>
          <w:lang w:val="es-ES"/>
        </w:rPr>
        <w:t>– La agencia</w:t>
      </w:r>
      <w:r w:rsidR="001A6E93" w:rsidRPr="001A6E93">
        <w:rPr>
          <w:rFonts w:ascii="Arial Narrow" w:eastAsia="Times New Roman" w:hAnsi="Arial Narrow" w:cs="Times New Roman"/>
          <w:sz w:val="24"/>
          <w:szCs w:val="24"/>
          <w:lang w:val="es-ES"/>
        </w:rPr>
        <w:t xml:space="preserve"> </w:t>
      </w:r>
      <w:r w:rsidR="001A6E93" w:rsidRPr="004237B6">
        <w:rPr>
          <w:rFonts w:ascii="Arial Narrow" w:eastAsia="Times New Roman" w:hAnsi="Arial Narrow" w:cs="Times New Roman"/>
          <w:sz w:val="24"/>
          <w:szCs w:val="24"/>
          <w:lang w:val="es-ES"/>
        </w:rPr>
        <w:t>remodelación</w:t>
      </w:r>
      <w:r w:rsidR="001A6E93">
        <w:rPr>
          <w:rFonts w:ascii="Arial Narrow" w:eastAsia="Times New Roman" w:hAnsi="Arial Narrow" w:cs="Times New Roman"/>
          <w:sz w:val="24"/>
          <w:szCs w:val="24"/>
          <w:lang w:val="es-ES"/>
        </w:rPr>
        <w:t xml:space="preserve"> de Fort Pierce (The Fort Pierce Redevelopment agency</w:t>
      </w:r>
      <w:r w:rsidR="003A1A17">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sz w:val="24"/>
          <w:szCs w:val="24"/>
          <w:lang w:val="es-ES"/>
        </w:rPr>
        <w:t xml:space="preserve">FPRA) – sirviendo a la ciudad por desarrollar la zona Fort Pierce de </w:t>
      </w:r>
      <w:r w:rsidR="001A6E93">
        <w:rPr>
          <w:rFonts w:ascii="Arial Narrow" w:eastAsia="Times New Roman" w:hAnsi="Arial Narrow" w:cs="Times New Roman"/>
          <w:sz w:val="24"/>
          <w:szCs w:val="24"/>
          <w:lang w:val="es-ES"/>
        </w:rPr>
        <w:t xml:space="preserve">la </w:t>
      </w:r>
      <w:r w:rsidR="001A6E93" w:rsidRPr="004237B6">
        <w:rPr>
          <w:rFonts w:ascii="Arial Narrow" w:eastAsia="Times New Roman" w:hAnsi="Arial Narrow" w:cs="Times New Roman"/>
          <w:sz w:val="24"/>
          <w:szCs w:val="24"/>
          <w:lang w:val="es-ES"/>
        </w:rPr>
        <w:t xml:space="preserve">comunidad </w:t>
      </w:r>
      <w:r w:rsidRPr="004237B6">
        <w:rPr>
          <w:rFonts w:ascii="Arial Narrow" w:eastAsia="Times New Roman" w:hAnsi="Arial Narrow" w:cs="Times New Roman"/>
          <w:sz w:val="24"/>
          <w:szCs w:val="24"/>
          <w:lang w:val="es-ES"/>
        </w:rPr>
        <w:t xml:space="preserve">reurbanización (CRA) no tiene </w:t>
      </w:r>
      <w:r w:rsidR="001A6E93">
        <w:rPr>
          <w:rFonts w:ascii="Arial Narrow" w:eastAsia="Times New Roman" w:hAnsi="Arial Narrow" w:cs="Times New Roman"/>
          <w:sz w:val="24"/>
          <w:szCs w:val="24"/>
          <w:lang w:val="es-ES"/>
        </w:rPr>
        <w:t>un Plan aprobado la</w:t>
      </w:r>
      <w:r w:rsidRPr="004237B6">
        <w:rPr>
          <w:rFonts w:ascii="Arial Narrow" w:eastAsia="Times New Roman" w:hAnsi="Arial Narrow" w:cs="Times New Roman"/>
          <w:sz w:val="24"/>
          <w:szCs w:val="24"/>
          <w:lang w:val="es-ES"/>
        </w:rPr>
        <w:t xml:space="preserve"> reurbanización</w:t>
      </w:r>
      <w:r w:rsidR="001A6E93">
        <w:rPr>
          <w:rFonts w:ascii="Arial Narrow" w:eastAsia="Times New Roman" w:hAnsi="Arial Narrow" w:cs="Times New Roman"/>
          <w:sz w:val="24"/>
          <w:szCs w:val="24"/>
          <w:lang w:val="es-ES"/>
        </w:rPr>
        <w:t xml:space="preserve"> del </w:t>
      </w:r>
      <w:r w:rsidR="001A6E93" w:rsidRPr="004237B6">
        <w:rPr>
          <w:rFonts w:ascii="Arial Narrow" w:eastAsia="Times New Roman" w:hAnsi="Arial Narrow" w:cs="Times New Roman"/>
          <w:sz w:val="24"/>
          <w:szCs w:val="24"/>
          <w:lang w:val="es-ES"/>
        </w:rPr>
        <w:t>barrio</w:t>
      </w:r>
      <w:r w:rsidRPr="004237B6">
        <w:rPr>
          <w:rFonts w:ascii="Arial Narrow" w:eastAsia="Times New Roman" w:hAnsi="Arial Narrow" w:cs="Times New Roman"/>
          <w:sz w:val="24"/>
          <w:szCs w:val="24"/>
          <w:lang w:val="es-ES"/>
        </w:rPr>
        <w:t xml:space="preserve"> </w:t>
      </w:r>
      <w:r w:rsidR="001A6E93">
        <w:rPr>
          <w:rFonts w:ascii="Arial Narrow" w:eastAsia="Times New Roman" w:hAnsi="Arial Narrow" w:cs="Times New Roman"/>
          <w:sz w:val="24"/>
          <w:szCs w:val="24"/>
          <w:lang w:val="es-ES"/>
        </w:rPr>
        <w:t>que pertenece a</w:t>
      </w:r>
      <w:r w:rsidRPr="004237B6">
        <w:rPr>
          <w:rFonts w:ascii="Arial Narrow" w:eastAsia="Times New Roman" w:hAnsi="Arial Narrow" w:cs="Times New Roman"/>
          <w:sz w:val="24"/>
          <w:szCs w:val="24"/>
          <w:lang w:val="es-ES"/>
        </w:rPr>
        <w:t xml:space="preserve"> HUD. Fue señalado una zona de empresa del estado; sin embargo el estado de la Florida suspendió el programa zona </w:t>
      </w:r>
      <w:r w:rsidR="001A6E93">
        <w:rPr>
          <w:rFonts w:ascii="Arial Narrow" w:eastAsia="Times New Roman" w:hAnsi="Arial Narrow" w:cs="Times New Roman"/>
          <w:sz w:val="24"/>
          <w:szCs w:val="24"/>
          <w:lang w:val="es-ES"/>
        </w:rPr>
        <w:t xml:space="preserve">de </w:t>
      </w:r>
      <w:r w:rsidRPr="004237B6">
        <w:rPr>
          <w:rFonts w:ascii="Arial Narrow" w:eastAsia="Times New Roman" w:hAnsi="Arial Narrow" w:cs="Times New Roman"/>
          <w:sz w:val="24"/>
          <w:szCs w:val="24"/>
          <w:lang w:val="es-ES"/>
        </w:rPr>
        <w:t>empresa en 2015.</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ha formado una nueva asociación fuerte con carrera fuente investigación Costa (CSRC) (antes soluciones de fuerza laboral) que está demostrando para ser muy fructífero. Celebramos nuestra primera feria anual de empleo en nuestro barrio de Lincoln Park de ingresos más bajo en enero de 2016. Participaron más de 50 empresarios. Ahora estamos creciendo la asociación con el CSRC mediante el desarrollo de un programa de formación educativa laboral para jóvenes y adultos jóvenes.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Falta de vivienda</w:t>
      </w:r>
      <w:r w:rsidRPr="004237B6">
        <w:rPr>
          <w:rFonts w:ascii="Times New Roman" w:eastAsia="Times New Roman" w:hAnsi="Times New Roman" w:cs="Times New Roman"/>
          <w:b/>
          <w:bCs/>
          <w:sz w:val="24"/>
          <w:szCs w:val="24"/>
          <w:u w:val="single"/>
          <w:lang w:val="es-ES"/>
        </w:rPr>
        <w:t xml:space="preserve"> </w:t>
      </w:r>
      <w:r w:rsidR="003A1A17">
        <w:rPr>
          <w:rFonts w:ascii="Arial Narrow" w:eastAsia="Times New Roman" w:hAnsi="Arial Narrow" w:cs="Times New Roman"/>
          <w:sz w:val="24"/>
          <w:szCs w:val="24"/>
          <w:lang w:val="es-ES"/>
        </w:rPr>
        <w:t>– El</w:t>
      </w:r>
      <w:r w:rsidRPr="004237B6">
        <w:rPr>
          <w:rFonts w:ascii="Arial Narrow" w:eastAsia="Times New Roman" w:hAnsi="Arial Narrow" w:cs="Times New Roman"/>
          <w:sz w:val="24"/>
          <w:szCs w:val="24"/>
          <w:lang w:val="es-ES"/>
        </w:rPr>
        <w:t xml:space="preserve"> Consejo de servicios sin hogar</w:t>
      </w:r>
      <w:r w:rsidR="003A1A17">
        <w:rPr>
          <w:rFonts w:ascii="Arial Narrow" w:eastAsia="Times New Roman" w:hAnsi="Arial Narrow" w:cs="Times New Roman"/>
          <w:sz w:val="24"/>
          <w:szCs w:val="24"/>
          <w:lang w:val="es-ES"/>
        </w:rPr>
        <w:t xml:space="preserve"> del tesoro costal</w:t>
      </w:r>
      <w:r w:rsidRPr="004237B6">
        <w:rPr>
          <w:rFonts w:ascii="Arial Narrow" w:eastAsia="Times New Roman" w:hAnsi="Arial Narrow" w:cs="Times New Roman"/>
          <w:sz w:val="24"/>
          <w:szCs w:val="24"/>
          <w:lang w:val="es-ES"/>
        </w:rPr>
        <w:t>, Inc.</w:t>
      </w:r>
      <w:r w:rsidR="003A1A17">
        <w:rPr>
          <w:rFonts w:ascii="Arial Narrow" w:eastAsia="Times New Roman" w:hAnsi="Arial Narrow" w:cs="Times New Roman"/>
          <w:sz w:val="24"/>
          <w:szCs w:val="24"/>
          <w:lang w:val="es-ES"/>
        </w:rPr>
        <w:t xml:space="preserve"> (The Treasure Coast Service Council, Inc </w:t>
      </w:r>
      <w:r w:rsidRPr="004237B6">
        <w:rPr>
          <w:rFonts w:ascii="Arial Narrow" w:eastAsia="Times New Roman" w:hAnsi="Arial Narrow" w:cs="Times New Roman"/>
          <w:sz w:val="24"/>
          <w:szCs w:val="24"/>
          <w:lang w:val="es-ES"/>
        </w:rPr>
        <w:t xml:space="preserve">TCHSC) – proporciona un continuo de atención para los condados de Martin, Indian River y St Lucie. TCHSC recibe subvención de soluciones de emergencia (ESG) fondos de HUD a través de la cuota de equilibrio de estado de servicios a las personas sin hogar en el Condado de St Lucie y Fort Pierce. No hay un refugio de emergencia o los servicios sin hogar financiados, siquiera en parte, por el TCHSC dentro de la ciudad de Fort Pierce, a pesar de que cuenta de punto en el tiempo de la ciudad de Fort Pierce (realizada por el TCHSC) mostró un incremento de 185% en niños sin hogar durante un período de 12 meses de 2014-2015.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Gerente de remodelación urbana de la ciudad contactó con la Sra. Lori Serino con HUD en agosto de 2015, quien sugirió la ciudad enviar una carta al director de la TCHSC solicitando más información sobre el uso de CoC de fondos del programa sin hogar y que sugieren que los programas que actualmente fueron financiados a través de lo CoC que no estaban llevando a cabo podrían ser reevaluados para que la ciudad de Fort Pierce podrían recibir potencialmente algunos de estos fondos para ayudar a enfrentar nuestros problemas sin hogar. Enviar una carta indicando estas solicitudes, que se tradujo en una reunión con el director ejecutivo de la TCHSC (CoC), que nos dijo que todo el dinero otorgado a la CoC TCHSC para servicios sin hogar permanecería en el Condado de Indian River (la ubicación de la CoC TCHSC) y nos invitaron a dirigir a nuestro hogar al Condado de Indian River para asistencia. Esto fue y sigue siendo una solución poco realista a proporcionar recursos para nuestra creciente población sin hogar.</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se asocia actualmente con la autoridad de vivienda de Fort Pierce y organizaciones de servicios de apoyo local para tratar de establecer y mantener los refugios de emergencia y servicios de vivienda transitoria, sin la ayuda de la CoC TCHSC. Esperamos una solución positiva; sin embargo, debido a la limitada disponibilidad de recursos de financiación, resultados positivos de nuestros esfuerzos quedan para verse.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Personas con VIH/SIDA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lang w:val="es-ES"/>
        </w:rPr>
        <w:t xml:space="preserve">– La red de cuidados de la costa del tesoro </w:t>
      </w:r>
      <w:r w:rsidR="003A1A17">
        <w:rPr>
          <w:rFonts w:ascii="Arial Narrow" w:eastAsia="Times New Roman" w:hAnsi="Arial Narrow" w:cs="Times New Roman"/>
          <w:sz w:val="24"/>
          <w:szCs w:val="24"/>
          <w:lang w:val="es-ES"/>
        </w:rPr>
        <w:t xml:space="preserve">(The Care Network of the Treasure Coast CNTC) – Sirviendo a </w:t>
      </w:r>
      <w:r w:rsidRPr="004237B6">
        <w:rPr>
          <w:rFonts w:ascii="Arial Narrow" w:eastAsia="Times New Roman" w:hAnsi="Arial Narrow" w:cs="Times New Roman"/>
          <w:sz w:val="24"/>
          <w:szCs w:val="24"/>
          <w:lang w:val="es-ES"/>
        </w:rPr>
        <w:t>personas con VIH/SIDA en los condados de Indian River y St Lucie, Martin, Okeechobee. CNTC recibe fondos a través de la proporción de equilibrio de estado de las oportunidades de vivienda para personas con el programa de SIDA (HOPWA).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 xml:space="preserve">2. </w:t>
      </w:r>
      <w:r w:rsidR="003A1A17">
        <w:rPr>
          <w:rFonts w:ascii="Arial Narrow" w:eastAsia="Times New Roman" w:hAnsi="Arial Narrow" w:cs="Times New Roman"/>
          <w:b/>
          <w:bCs/>
          <w:sz w:val="32"/>
          <w:szCs w:val="32"/>
          <w:u w:val="single"/>
          <w:lang w:val="es-ES"/>
        </w:rPr>
        <w:t>Administrar</w:t>
      </w:r>
      <w:r w:rsidRPr="004237B6">
        <w:rPr>
          <w:rFonts w:ascii="Arial Narrow" w:eastAsia="Times New Roman" w:hAnsi="Arial Narrow" w:cs="Times New Roman"/>
          <w:b/>
          <w:bCs/>
          <w:sz w:val="32"/>
          <w:szCs w:val="32"/>
          <w:u w:val="single"/>
          <w:lang w:val="es-ES"/>
        </w:rPr>
        <w:t xml:space="preserve"> el proceso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A. consulta</w:t>
      </w:r>
    </w:p>
    <w:p w:rsidR="004237B6" w:rsidRPr="004237B6" w:rsidRDefault="004237B6" w:rsidP="004237B6">
      <w:pPr>
        <w:spacing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Agencia principal del proceso de planificación consolidado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Acuerdo con 24 CFR parte 91, la ciudad de Fort Pierce es la agencia líder en el desarrollo de este Plan consolidado con la cooperación de varias agencias sin fines de lucro, la autoridad de vivienda de Fort Pierce y varios departamentos del Condado de St Lucie.</w:t>
      </w:r>
    </w:p>
    <w:p w:rsidR="005B65B0" w:rsidRDefault="004237B6" w:rsidP="004237B6">
      <w:pPr>
        <w:spacing w:after="0" w:line="240" w:lineRule="auto"/>
        <w:rPr>
          <w:rFonts w:ascii="Arial Narrow" w:eastAsia="Times New Roman" w:hAnsi="Arial Narrow" w:cs="Times New Roman"/>
          <w:sz w:val="24"/>
          <w:szCs w:val="24"/>
        </w:rPr>
      </w:pPr>
      <w:r w:rsidRPr="004237B6">
        <w:rPr>
          <w:rFonts w:ascii="Arial Narrow" w:eastAsia="Times New Roman" w:hAnsi="Arial Narrow" w:cs="Times New Roman"/>
          <w:sz w:val="24"/>
          <w:szCs w:val="24"/>
        </w:rPr>
        <w:t> </w:t>
      </w:r>
    </w:p>
    <w:p w:rsidR="00FE394E" w:rsidRDefault="00FE394E" w:rsidP="004237B6">
      <w:pPr>
        <w:spacing w:after="0" w:line="240" w:lineRule="auto"/>
        <w:rPr>
          <w:rFonts w:ascii="Arial Narrow" w:eastAsia="Times New Roman" w:hAnsi="Arial Narrow" w:cs="Times New Roman"/>
          <w:sz w:val="24"/>
          <w:szCs w:val="24"/>
        </w:rPr>
      </w:pPr>
    </w:p>
    <w:p w:rsidR="00FE394E" w:rsidRDefault="00FE394E" w:rsidP="004237B6">
      <w:pPr>
        <w:spacing w:after="0" w:line="240" w:lineRule="auto"/>
        <w:rPr>
          <w:rFonts w:ascii="Arial Narrow" w:eastAsia="Times New Roman" w:hAnsi="Arial Narrow" w:cs="Times New Roman"/>
          <w:sz w:val="24"/>
          <w:szCs w:val="24"/>
        </w:rPr>
      </w:pPr>
    </w:p>
    <w:p w:rsidR="00FE394E" w:rsidRPr="005B65B0" w:rsidRDefault="00FE394E" w:rsidP="004237B6">
      <w:pPr>
        <w:spacing w:after="0" w:line="240" w:lineRule="auto"/>
        <w:rPr>
          <w:rFonts w:ascii="Arial" w:eastAsia="Times New Roman" w:hAnsi="Arial" w:cs="Arial"/>
          <w:sz w:val="20"/>
          <w:szCs w:val="20"/>
        </w:rPr>
      </w:pPr>
    </w:p>
    <w:tbl>
      <w:tblPr>
        <w:tblpPr w:leftFromText="180" w:rightFromText="180" w:vertAnchor="text" w:horzAnchor="margin" w:tblpY="61"/>
        <w:tblW w:w="4758" w:type="dxa"/>
        <w:tblLook w:val="04A0" w:firstRow="1" w:lastRow="0" w:firstColumn="1" w:lastColumn="0" w:noHBand="0" w:noVBand="1"/>
      </w:tblPr>
      <w:tblGrid>
        <w:gridCol w:w="4758"/>
      </w:tblGrid>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Devereux Kids of the Treasure Coast</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New Horizons of the Treasure Coast, Inc.</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Treasure Coast Food Bank</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St. Lucie County Health Access Network</w:t>
            </w:r>
          </w:p>
        </w:tc>
      </w:tr>
      <w:tr w:rsidR="005B65B0" w:rsidRPr="005B65B0" w:rsidTr="005B65B0">
        <w:trPr>
          <w:trHeight w:val="188"/>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Habitat for Humanity</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Main Street Fort Pierce</w:t>
            </w:r>
          </w:p>
        </w:tc>
      </w:tr>
      <w:tr w:rsidR="005B65B0" w:rsidRPr="005B65B0" w:rsidTr="005B65B0">
        <w:trPr>
          <w:trHeight w:val="196"/>
        </w:trPr>
        <w:tc>
          <w:tcPr>
            <w:tcW w:w="4758" w:type="dxa"/>
            <w:tcBorders>
              <w:top w:val="nil"/>
              <w:left w:val="nil"/>
              <w:bottom w:val="nil"/>
              <w:right w:val="nil"/>
            </w:tcBorders>
            <w:shd w:val="clear" w:color="auto" w:fill="auto"/>
            <w:noWrap/>
            <w:vAlign w:val="center"/>
          </w:tcPr>
          <w:p w:rsidR="005B65B0" w:rsidRPr="005B65B0" w:rsidRDefault="005B65B0" w:rsidP="005B65B0">
            <w:pPr>
              <w:pStyle w:val="NoSpacing"/>
            </w:pPr>
            <w:r w:rsidRPr="005B65B0">
              <w:t>Lincoln Park Main Street</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World Changers</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Council on Aging of St Lucie, Inc.</w:t>
            </w:r>
          </w:p>
        </w:tc>
      </w:tr>
      <w:tr w:rsidR="005B65B0" w:rsidRPr="005B65B0" w:rsidTr="005B65B0">
        <w:trPr>
          <w:trHeight w:val="196"/>
        </w:trPr>
        <w:tc>
          <w:tcPr>
            <w:tcW w:w="4758" w:type="dxa"/>
            <w:tcBorders>
              <w:top w:val="nil"/>
              <w:left w:val="nil"/>
              <w:bottom w:val="nil"/>
              <w:right w:val="nil"/>
            </w:tcBorders>
            <w:shd w:val="clear" w:color="auto" w:fill="auto"/>
            <w:noWrap/>
            <w:vAlign w:val="center"/>
          </w:tcPr>
          <w:p w:rsidR="005B65B0" w:rsidRPr="005B65B0" w:rsidRDefault="005B65B0" w:rsidP="005B65B0">
            <w:pPr>
              <w:pStyle w:val="NoSpacing"/>
            </w:pPr>
            <w:r w:rsidRPr="005B65B0">
              <w:t>Fort Pierce Housing Authority</w:t>
            </w:r>
          </w:p>
        </w:tc>
      </w:tr>
      <w:tr w:rsidR="005B65B0" w:rsidRPr="005B65B0" w:rsidTr="005B65B0">
        <w:trPr>
          <w:trHeight w:val="188"/>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St. Lucie County Planning Department</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St. Lucie County Community Services Dept.</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St. Lucie County Board of Realtors</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The ARC of St. Lucie County</w:t>
            </w:r>
          </w:p>
        </w:tc>
      </w:tr>
      <w:tr w:rsidR="005B65B0" w:rsidRPr="005B65B0" w:rsidTr="005B65B0">
        <w:trPr>
          <w:trHeight w:val="196"/>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Department of Children &amp; Families of Florida</w:t>
            </w:r>
          </w:p>
        </w:tc>
      </w:tr>
      <w:tr w:rsidR="005B65B0" w:rsidRPr="005B65B0" w:rsidTr="005B65B0">
        <w:trPr>
          <w:trHeight w:val="423"/>
        </w:trPr>
        <w:tc>
          <w:tcPr>
            <w:tcW w:w="4758" w:type="dxa"/>
            <w:tcBorders>
              <w:top w:val="nil"/>
              <w:left w:val="nil"/>
              <w:bottom w:val="nil"/>
              <w:right w:val="nil"/>
            </w:tcBorders>
            <w:shd w:val="clear" w:color="auto" w:fill="auto"/>
            <w:noWrap/>
            <w:vAlign w:val="center"/>
            <w:hideMark/>
          </w:tcPr>
          <w:p w:rsidR="005B65B0" w:rsidRPr="005B65B0" w:rsidRDefault="005B65B0" w:rsidP="005B65B0">
            <w:pPr>
              <w:pStyle w:val="NoSpacing"/>
            </w:pPr>
            <w:r w:rsidRPr="005B65B0">
              <w:t>United Way of St. Lucie County</w:t>
            </w:r>
          </w:p>
        </w:tc>
      </w:tr>
    </w:tbl>
    <w:tbl>
      <w:tblPr>
        <w:tblW w:w="4305" w:type="dxa"/>
        <w:tblLook w:val="04A0" w:firstRow="1" w:lastRow="0" w:firstColumn="1" w:lastColumn="0" w:noHBand="0" w:noVBand="1"/>
      </w:tblPr>
      <w:tblGrid>
        <w:gridCol w:w="4305"/>
      </w:tblGrid>
      <w:tr w:rsidR="005B65B0" w:rsidRPr="005B65B0" w:rsidTr="005B65B0">
        <w:trPr>
          <w:trHeight w:val="83"/>
        </w:trPr>
        <w:tc>
          <w:tcPr>
            <w:tcW w:w="4305" w:type="dxa"/>
            <w:tcBorders>
              <w:top w:val="nil"/>
              <w:left w:val="nil"/>
              <w:bottom w:val="nil"/>
              <w:right w:val="nil"/>
            </w:tcBorders>
            <w:shd w:val="clear" w:color="auto" w:fill="auto"/>
            <w:noWrap/>
            <w:vAlign w:val="center"/>
            <w:hideMark/>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Workforce Develop Board / CareerSource Resch Coast</w:t>
            </w:r>
          </w:p>
        </w:tc>
      </w:tr>
      <w:tr w:rsidR="005B65B0" w:rsidRPr="005B65B0" w:rsidTr="005B65B0">
        <w:trPr>
          <w:trHeight w:val="85"/>
        </w:trPr>
        <w:tc>
          <w:tcPr>
            <w:tcW w:w="4305" w:type="dxa"/>
            <w:tcBorders>
              <w:top w:val="nil"/>
              <w:left w:val="nil"/>
              <w:bottom w:val="nil"/>
              <w:right w:val="nil"/>
            </w:tcBorders>
            <w:shd w:val="clear" w:color="auto" w:fill="auto"/>
            <w:noWrap/>
            <w:vAlign w:val="center"/>
            <w:hideMark/>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St. Lucie County Helping Hand Neighbors Senior Center</w:t>
            </w:r>
          </w:p>
        </w:tc>
      </w:tr>
      <w:tr w:rsidR="005B65B0" w:rsidRPr="005B65B0" w:rsidTr="005B65B0">
        <w:trPr>
          <w:trHeight w:val="85"/>
        </w:trPr>
        <w:tc>
          <w:tcPr>
            <w:tcW w:w="4305" w:type="dxa"/>
            <w:tcBorders>
              <w:top w:val="nil"/>
              <w:left w:val="nil"/>
              <w:bottom w:val="nil"/>
              <w:right w:val="nil"/>
            </w:tcBorders>
            <w:shd w:val="clear" w:color="auto" w:fill="auto"/>
            <w:noWrap/>
            <w:vAlign w:val="center"/>
            <w:hideMark/>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Safespace, Inc.</w:t>
            </w:r>
          </w:p>
        </w:tc>
      </w:tr>
      <w:tr w:rsidR="005B65B0" w:rsidRPr="005B65B0" w:rsidTr="005B65B0">
        <w:trPr>
          <w:trHeight w:val="85"/>
        </w:trPr>
        <w:tc>
          <w:tcPr>
            <w:tcW w:w="4305" w:type="dxa"/>
            <w:tcBorders>
              <w:top w:val="nil"/>
              <w:left w:val="nil"/>
              <w:bottom w:val="nil"/>
              <w:right w:val="nil"/>
            </w:tcBorders>
            <w:shd w:val="clear" w:color="auto" w:fill="auto"/>
            <w:noWrap/>
            <w:vAlign w:val="center"/>
            <w:hideMark/>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 xml:space="preserve">Treasure Coast Food Bank </w:t>
            </w:r>
          </w:p>
        </w:tc>
      </w:tr>
      <w:tr w:rsidR="005B65B0" w:rsidRPr="005B65B0" w:rsidTr="005B65B0">
        <w:trPr>
          <w:trHeight w:val="85"/>
        </w:trPr>
        <w:tc>
          <w:tcPr>
            <w:tcW w:w="4305" w:type="dxa"/>
            <w:tcBorders>
              <w:top w:val="nil"/>
              <w:left w:val="nil"/>
              <w:bottom w:val="nil"/>
              <w:right w:val="nil"/>
            </w:tcBorders>
            <w:shd w:val="clear" w:color="auto" w:fill="auto"/>
            <w:noWrap/>
            <w:vAlign w:val="center"/>
            <w:hideMark/>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St Lucie County Chamber of Commerce</w:t>
            </w:r>
          </w:p>
        </w:tc>
      </w:tr>
      <w:tr w:rsidR="005B65B0" w:rsidRPr="005B65B0" w:rsidTr="005B65B0">
        <w:trPr>
          <w:trHeight w:val="85"/>
        </w:trPr>
        <w:tc>
          <w:tcPr>
            <w:tcW w:w="4305" w:type="dxa"/>
            <w:tcBorders>
              <w:top w:val="nil"/>
              <w:left w:val="nil"/>
              <w:bottom w:val="nil"/>
              <w:right w:val="nil"/>
            </w:tcBorders>
            <w:shd w:val="clear" w:color="auto" w:fill="auto"/>
            <w:noWrap/>
            <w:vAlign w:val="center"/>
            <w:hideMark/>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Care Network of the Treasure Coast</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Fort Pierce Police Department</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St. Lucie County Sheriff’s Office</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In the Image of Christ Homeless Shelter</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Mustard Seed Ministries</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Dukes Resource</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Children’s Services Council of St. Lucie County</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Dukes Resource</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Save Our Children</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In the Image of Christ</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Mustard Seed Ministries</w:t>
            </w:r>
          </w:p>
        </w:tc>
      </w:tr>
      <w:tr w:rsidR="005B65B0" w:rsidRPr="005B65B0" w:rsidTr="005B65B0">
        <w:trPr>
          <w:trHeight w:val="85"/>
        </w:trPr>
        <w:tc>
          <w:tcPr>
            <w:tcW w:w="4305" w:type="dxa"/>
            <w:tcBorders>
              <w:top w:val="nil"/>
              <w:left w:val="nil"/>
              <w:bottom w:val="nil"/>
              <w:right w:val="nil"/>
            </w:tcBorders>
            <w:shd w:val="clear" w:color="auto" w:fill="auto"/>
            <w:noWrap/>
            <w:vAlign w:val="center"/>
          </w:tcPr>
          <w:p w:rsidR="005B65B0" w:rsidRPr="005B65B0" w:rsidRDefault="005B65B0" w:rsidP="005B65B0">
            <w:pPr>
              <w:pStyle w:val="NoSpacing"/>
              <w:rPr>
                <w:rFonts w:ascii="Arial" w:hAnsi="Arial" w:cs="Arial"/>
                <w:sz w:val="20"/>
                <w:szCs w:val="20"/>
              </w:rPr>
            </w:pPr>
            <w:r w:rsidRPr="005B65B0">
              <w:rPr>
                <w:rFonts w:ascii="Arial" w:hAnsi="Arial" w:cs="Arial"/>
                <w:sz w:val="20"/>
                <w:szCs w:val="20"/>
              </w:rPr>
              <w:t>Meals on Wheels of the Treasure Coast</w:t>
            </w:r>
          </w:p>
        </w:tc>
      </w:tr>
    </w:tbl>
    <w:p w:rsidR="004237B6" w:rsidRPr="004237B6" w:rsidRDefault="004237B6" w:rsidP="004237B6">
      <w:pPr>
        <w:spacing w:after="0" w:line="240" w:lineRule="auto"/>
        <w:rPr>
          <w:rFonts w:ascii="Times New Roman" w:eastAsia="Times New Roman" w:hAnsi="Times New Roman" w:cs="Times New Roman"/>
          <w:sz w:val="24"/>
          <w:szCs w:val="24"/>
        </w:rPr>
      </w:pPr>
    </w:p>
    <w:p w:rsidR="004237B6" w:rsidRPr="00925BC9" w:rsidRDefault="00925BC9" w:rsidP="004237B6">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El Personal de la ciudad,</w:t>
      </w:r>
      <w:r w:rsidR="004237B6" w:rsidRPr="00925BC9">
        <w:rPr>
          <w:rFonts w:ascii="Arial Narrow" w:eastAsia="Times New Roman" w:hAnsi="Arial Narrow" w:cs="Times New Roman"/>
          <w:sz w:val="24"/>
          <w:szCs w:val="24"/>
        </w:rPr>
        <w:t xml:space="preserve"> </w:t>
      </w:r>
      <w:r w:rsidR="004237B6" w:rsidRPr="00925BC9">
        <w:rPr>
          <w:rFonts w:ascii="Arial Narrow" w:eastAsia="Times New Roman" w:hAnsi="Arial Narrow" w:cs="Times New Roman"/>
          <w:sz w:val="24"/>
          <w:szCs w:val="24"/>
          <w:lang w:val="es-ES"/>
        </w:rPr>
        <w:t xml:space="preserve">contribuyó también ayuda con el desarrollo de este Plan. </w:t>
      </w:r>
      <w:r>
        <w:rPr>
          <w:rFonts w:ascii="Arial Narrow" w:eastAsia="Times New Roman" w:hAnsi="Arial Narrow" w:cs="Times New Roman"/>
          <w:sz w:val="24"/>
          <w:szCs w:val="24"/>
          <w:lang w:val="es-ES"/>
        </w:rPr>
        <w:t>El Personal también participaron con</w:t>
      </w:r>
      <w:r w:rsidR="004237B6" w:rsidRPr="00925BC9">
        <w:rPr>
          <w:rFonts w:ascii="Arial Narrow" w:eastAsia="Times New Roman" w:hAnsi="Arial Narrow" w:cs="Times New Roman"/>
          <w:sz w:val="24"/>
          <w:szCs w:val="24"/>
          <w:lang w:val="es-ES"/>
        </w:rPr>
        <w:t xml:space="preserve"> representantes de</w:t>
      </w:r>
      <w:r>
        <w:rPr>
          <w:rFonts w:ascii="Arial Narrow" w:eastAsia="Times New Roman" w:hAnsi="Arial Narrow" w:cs="Times New Roman"/>
          <w:sz w:val="24"/>
          <w:szCs w:val="24"/>
          <w:lang w:val="es-ES"/>
        </w:rPr>
        <w:t>l</w:t>
      </w:r>
      <w:r w:rsidR="004237B6" w:rsidRPr="00925BC9">
        <w:rPr>
          <w:rFonts w:ascii="Arial Narrow" w:eastAsia="Times New Roman" w:hAnsi="Arial Narrow" w:cs="Times New Roman"/>
          <w:sz w:val="24"/>
          <w:szCs w:val="24"/>
          <w:lang w:val="es-ES"/>
        </w:rPr>
        <w:t xml:space="preserve"> desarrollo urbano, construcción, cumplimiento del código, ingeniería, finanzas y departamentos de planificación. Fuentes de datos principales incluyen Plan integral de la ciudad, aprobada en 2011, su anterior Plan consolidado de 5 a</w:t>
      </w:r>
      <w:r>
        <w:rPr>
          <w:rFonts w:ascii="Arial Narrow" w:eastAsia="Times New Roman" w:hAnsi="Arial Narrow" w:cs="Times New Roman"/>
          <w:sz w:val="24"/>
          <w:szCs w:val="24"/>
          <w:lang w:val="es-ES"/>
        </w:rPr>
        <w:t>ños, planes de acción anual y el informe anual del  co</w:t>
      </w:r>
      <w:r w:rsidRPr="00925BC9">
        <w:rPr>
          <w:rFonts w:ascii="Arial Narrow" w:eastAsia="Times New Roman" w:hAnsi="Arial Narrow" w:cs="Times New Roman"/>
          <w:sz w:val="24"/>
          <w:szCs w:val="24"/>
          <w:lang w:val="es-ES"/>
        </w:rPr>
        <w:t xml:space="preserve">nsolidado </w:t>
      </w:r>
      <w:r>
        <w:rPr>
          <w:rFonts w:ascii="Arial Narrow" w:eastAsia="Times New Roman" w:hAnsi="Arial Narrow" w:cs="Times New Roman"/>
          <w:sz w:val="24"/>
          <w:szCs w:val="24"/>
          <w:lang w:val="es-ES"/>
        </w:rPr>
        <w:t>rendimiento del</w:t>
      </w:r>
      <w:r w:rsidR="004237B6" w:rsidRPr="00925BC9">
        <w:rPr>
          <w:rFonts w:ascii="Arial Narrow" w:eastAsia="Times New Roman" w:hAnsi="Arial Narrow" w:cs="Times New Roman"/>
          <w:sz w:val="24"/>
          <w:szCs w:val="24"/>
          <w:lang w:val="es-ES"/>
        </w:rPr>
        <w:t xml:space="preserve"> 2015</w:t>
      </w:r>
      <w:r>
        <w:rPr>
          <w:rFonts w:ascii="Arial Narrow" w:eastAsia="Times New Roman" w:hAnsi="Arial Narrow" w:cs="Times New Roman"/>
          <w:sz w:val="24"/>
          <w:szCs w:val="24"/>
          <w:lang w:val="es-ES"/>
        </w:rPr>
        <w:t xml:space="preserve">  (CAPER</w:t>
      </w:r>
      <w:r w:rsidR="004237B6" w:rsidRPr="00925BC9">
        <w:rPr>
          <w:rFonts w:ascii="Arial Narrow" w:eastAsia="Times New Roman" w:hAnsi="Arial Narrow" w:cs="Times New Roman"/>
          <w:sz w:val="24"/>
          <w:szCs w:val="24"/>
          <w:lang w:val="es-ES"/>
        </w:rPr>
        <w:t>), datos de la oficina de HUD, los Estados Unidos del censo American Factfinder y la Universidad de Florida Housing Clearinghouse Florida Shimberg centro de datos. Junto con todas las regulaciones federales pertinentes y directivas de planificación de HUD se revisaron planes de otras ciudades de similar tamaño.</w:t>
      </w:r>
    </w:p>
    <w:p w:rsidR="004237B6" w:rsidRPr="004237B6" w:rsidRDefault="004237B6" w:rsidP="00FE394E">
      <w:pPr>
        <w:spacing w:before="80"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Consulta comunitaria para el Plan consolidado y análisis de los obstáculos para el informe de vivienda justa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El proceso utilizado para desarrollar el Plan consolidado de Fort Pierce y el a</w:t>
      </w:r>
      <w:r w:rsidR="00EE04A8">
        <w:rPr>
          <w:rFonts w:ascii="Arial Narrow" w:eastAsia="Times New Roman" w:hAnsi="Arial Narrow" w:cs="Times New Roman"/>
          <w:sz w:val="24"/>
          <w:szCs w:val="24"/>
          <w:lang w:val="es-ES"/>
        </w:rPr>
        <w:t>nálisis de obstáculos para el</w:t>
      </w:r>
      <w:r w:rsidRPr="004237B6">
        <w:rPr>
          <w:rFonts w:ascii="Arial Narrow" w:eastAsia="Times New Roman" w:hAnsi="Arial Narrow" w:cs="Times New Roman"/>
          <w:sz w:val="24"/>
          <w:szCs w:val="24"/>
          <w:lang w:val="es-ES"/>
        </w:rPr>
        <w:t xml:space="preserve"> Informe </w:t>
      </w:r>
      <w:r w:rsidR="00EE04A8">
        <w:rPr>
          <w:rFonts w:ascii="Arial Narrow" w:eastAsia="Times New Roman" w:hAnsi="Arial Narrow" w:cs="Times New Roman"/>
          <w:sz w:val="24"/>
          <w:szCs w:val="24"/>
          <w:lang w:val="es-ES"/>
        </w:rPr>
        <w:t xml:space="preserve">de </w:t>
      </w:r>
      <w:r w:rsidRPr="004237B6">
        <w:rPr>
          <w:rFonts w:ascii="Arial Narrow" w:eastAsia="Times New Roman" w:hAnsi="Arial Narrow" w:cs="Times New Roman"/>
          <w:sz w:val="24"/>
          <w:szCs w:val="24"/>
          <w:lang w:val="es-ES"/>
        </w:rPr>
        <w:t xml:space="preserve">vivienda </w:t>
      </w:r>
      <w:r w:rsidR="00EE04A8">
        <w:rPr>
          <w:rFonts w:ascii="Arial Narrow" w:eastAsia="Times New Roman" w:hAnsi="Arial Narrow" w:cs="Times New Roman"/>
          <w:sz w:val="24"/>
          <w:szCs w:val="24"/>
          <w:lang w:val="es-ES"/>
        </w:rPr>
        <w:t xml:space="preserve">justa </w:t>
      </w:r>
      <w:r w:rsidRPr="004237B6">
        <w:rPr>
          <w:rFonts w:ascii="Arial Narrow" w:eastAsia="Times New Roman" w:hAnsi="Arial Narrow" w:cs="Times New Roman"/>
          <w:sz w:val="24"/>
          <w:szCs w:val="24"/>
          <w:lang w:val="es-ES"/>
        </w:rPr>
        <w:t>cumple con la parte 24 sección 91 - 200 de HUD normas que requiere la interacción entre los ciudadanos, diversas empresas locales, condados y estatales y agencias relacionadas con vivienda y servicios sociales, los proveedores de vivienda sin fines de lucro y con fines de lucro y otros miembros de las instituciones locales involucradas en la entrega de la vivienda. Entrevistas fueron realizados en persona, vía telefónica y a través de una encuesta basada en web con organizaciones, agencias e individuos sirviendo el área de Fort Pierce, algunas de las cuales incluyen:</w:t>
      </w:r>
    </w:p>
    <w:tbl>
      <w:tblPr>
        <w:tblW w:w="10023" w:type="dxa"/>
        <w:tblInd w:w="93" w:type="dxa"/>
        <w:tblLook w:val="04A0" w:firstRow="1" w:lastRow="0" w:firstColumn="1" w:lastColumn="0" w:noHBand="0" w:noVBand="1"/>
      </w:tblPr>
      <w:tblGrid>
        <w:gridCol w:w="4425"/>
        <w:gridCol w:w="5598"/>
      </w:tblGrid>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Default="005B65B0" w:rsidP="005B65B0">
            <w:pPr>
              <w:pStyle w:val="NoSpacing"/>
            </w:pPr>
          </w:p>
          <w:p w:rsidR="005B65B0" w:rsidRPr="000A0683" w:rsidRDefault="005B65B0" w:rsidP="005B65B0">
            <w:pPr>
              <w:pStyle w:val="NoSpacing"/>
            </w:pPr>
            <w:r w:rsidRPr="000A0683">
              <w:t>Fort Pierce Housing Authority</w:t>
            </w:r>
          </w:p>
        </w:tc>
        <w:tc>
          <w:tcPr>
            <w:tcW w:w="5598" w:type="dxa"/>
            <w:vAlign w:val="center"/>
          </w:tcPr>
          <w:p w:rsidR="005B65B0" w:rsidRDefault="005B65B0" w:rsidP="005B65B0">
            <w:pPr>
              <w:pStyle w:val="NoSpacing"/>
            </w:pPr>
          </w:p>
          <w:p w:rsidR="005B65B0" w:rsidRPr="005B65B0" w:rsidRDefault="005B65B0" w:rsidP="005B65B0">
            <w:pPr>
              <w:pStyle w:val="NoSpacing"/>
            </w:pPr>
            <w:r w:rsidRPr="005B65B0">
              <w:t>Harbor Community Bank</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t xml:space="preserve">St. Lucie County </w:t>
            </w:r>
            <w:r w:rsidRPr="000A0683">
              <w:t>Council on Aging</w:t>
            </w:r>
          </w:p>
        </w:tc>
        <w:tc>
          <w:tcPr>
            <w:tcW w:w="5598" w:type="dxa"/>
            <w:vAlign w:val="center"/>
          </w:tcPr>
          <w:p w:rsidR="005B65B0" w:rsidRPr="005B65B0" w:rsidRDefault="005B65B0" w:rsidP="005B65B0">
            <w:pPr>
              <w:pStyle w:val="NoSpacing"/>
            </w:pPr>
            <w:r w:rsidRPr="005B65B0">
              <w:t>Save Our Children, Inc.</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t xml:space="preserve">St. Lucie County </w:t>
            </w:r>
            <w:r w:rsidRPr="000A0683">
              <w:t>Community Services</w:t>
            </w:r>
            <w:r>
              <w:t xml:space="preserve"> Dept.</w:t>
            </w:r>
          </w:p>
        </w:tc>
        <w:tc>
          <w:tcPr>
            <w:tcW w:w="5598" w:type="dxa"/>
            <w:vAlign w:val="center"/>
          </w:tcPr>
          <w:p w:rsidR="005B65B0" w:rsidRPr="005B65B0" w:rsidRDefault="005B65B0" w:rsidP="005B65B0">
            <w:pPr>
              <w:pStyle w:val="NoSpacing"/>
            </w:pPr>
            <w:r w:rsidRPr="005B65B0">
              <w:t>In the Image of Christ, Inc.</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t xml:space="preserve">St. Lucie County </w:t>
            </w:r>
            <w:r w:rsidRPr="000A0683">
              <w:t>Community Transit</w:t>
            </w:r>
          </w:p>
        </w:tc>
        <w:tc>
          <w:tcPr>
            <w:tcW w:w="5598" w:type="dxa"/>
            <w:vAlign w:val="center"/>
          </w:tcPr>
          <w:p w:rsidR="005B65B0" w:rsidRPr="005B65B0" w:rsidRDefault="005B65B0" w:rsidP="005B65B0">
            <w:pPr>
              <w:pStyle w:val="NoSpacing"/>
            </w:pPr>
            <w:r w:rsidRPr="005B65B0">
              <w:t>Meals on Wheels of the Treasure Coast</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TD Bank</w:t>
            </w:r>
          </w:p>
        </w:tc>
        <w:tc>
          <w:tcPr>
            <w:tcW w:w="5598" w:type="dxa"/>
            <w:vAlign w:val="center"/>
          </w:tcPr>
          <w:p w:rsidR="005B65B0" w:rsidRPr="005B65B0" w:rsidRDefault="005B65B0" w:rsidP="005B65B0">
            <w:pPr>
              <w:pStyle w:val="NoSpacing"/>
            </w:pPr>
            <w:r w:rsidRPr="005B65B0">
              <w:t>St. Lucie County Lending Consortium</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FE394E" w:rsidP="005B65B0">
            <w:pPr>
              <w:pStyle w:val="NoSpacing"/>
            </w:pPr>
            <w:hyperlink r:id="rId10" w:history="1">
              <w:r w:rsidR="005B65B0" w:rsidRPr="000A0683">
                <w:t>Harbor Federal Savings Bank</w:t>
              </w:r>
            </w:hyperlink>
          </w:p>
        </w:tc>
        <w:tc>
          <w:tcPr>
            <w:tcW w:w="5598" w:type="dxa"/>
            <w:vAlign w:val="center"/>
          </w:tcPr>
          <w:p w:rsidR="005B65B0" w:rsidRPr="005B65B0" w:rsidRDefault="005B65B0" w:rsidP="005B65B0">
            <w:pPr>
              <w:pStyle w:val="NoSpacing"/>
            </w:pPr>
            <w:r w:rsidRPr="005B65B0">
              <w:t>Martin County Lending Consortium</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Chase Bank</w:t>
            </w:r>
          </w:p>
        </w:tc>
        <w:tc>
          <w:tcPr>
            <w:tcW w:w="5598" w:type="dxa"/>
            <w:vAlign w:val="center"/>
          </w:tcPr>
          <w:p w:rsidR="005B65B0" w:rsidRPr="005B65B0" w:rsidRDefault="005B65B0" w:rsidP="005B65B0">
            <w:pPr>
              <w:pStyle w:val="NoSpacing"/>
            </w:pPr>
            <w:r w:rsidRPr="005B65B0">
              <w:t>Seacoast National Bank</w:t>
            </w:r>
          </w:p>
        </w:tc>
      </w:tr>
      <w:tr w:rsidR="005B65B0" w:rsidRPr="000A0683" w:rsidTr="005B65B0">
        <w:trPr>
          <w:trHeight w:val="300"/>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BB&amp;T</w:t>
            </w:r>
            <w:r>
              <w:t xml:space="preserve"> Bank</w:t>
            </w:r>
          </w:p>
        </w:tc>
        <w:tc>
          <w:tcPr>
            <w:tcW w:w="5598" w:type="dxa"/>
            <w:vAlign w:val="center"/>
          </w:tcPr>
          <w:p w:rsidR="005B65B0" w:rsidRPr="005B65B0" w:rsidRDefault="005B65B0" w:rsidP="005B65B0">
            <w:pPr>
              <w:pStyle w:val="NoSpacing"/>
            </w:pPr>
            <w:r w:rsidRPr="005B65B0">
              <w:t>PBC Credit Union</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Bank of America</w:t>
            </w:r>
          </w:p>
        </w:tc>
        <w:tc>
          <w:tcPr>
            <w:tcW w:w="5598" w:type="dxa"/>
            <w:vAlign w:val="center"/>
          </w:tcPr>
          <w:p w:rsidR="005B65B0" w:rsidRPr="005B65B0" w:rsidRDefault="005B65B0" w:rsidP="005B65B0">
            <w:pPr>
              <w:pStyle w:val="NoSpacing"/>
            </w:pPr>
            <w:r w:rsidRPr="005B65B0">
              <w:t xml:space="preserve">Centerstate Bank </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Bank</w:t>
            </w:r>
            <w:r>
              <w:t xml:space="preserve"> </w:t>
            </w:r>
            <w:r w:rsidRPr="000A0683">
              <w:t>Atlantic</w:t>
            </w:r>
          </w:p>
        </w:tc>
        <w:tc>
          <w:tcPr>
            <w:tcW w:w="5598" w:type="dxa"/>
            <w:vAlign w:val="center"/>
          </w:tcPr>
          <w:p w:rsidR="005B65B0" w:rsidRPr="005B65B0" w:rsidRDefault="005B65B0" w:rsidP="005B65B0">
            <w:pPr>
              <w:pStyle w:val="NoSpacing"/>
            </w:pPr>
            <w:r w:rsidRPr="005B65B0">
              <w:t>Grand Bank &amp; Trust of Florida</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Harbor Federal Savings Bank</w:t>
            </w:r>
          </w:p>
        </w:tc>
        <w:tc>
          <w:tcPr>
            <w:tcW w:w="5598" w:type="dxa"/>
            <w:vAlign w:val="center"/>
          </w:tcPr>
          <w:p w:rsidR="005B65B0" w:rsidRPr="005B65B0" w:rsidRDefault="005B65B0" w:rsidP="005B65B0">
            <w:pPr>
              <w:pStyle w:val="NoSpacing"/>
            </w:pPr>
            <w:r w:rsidRPr="005B65B0">
              <w:t xml:space="preserve">First National Bank </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PNC Bank</w:t>
            </w:r>
          </w:p>
        </w:tc>
        <w:tc>
          <w:tcPr>
            <w:tcW w:w="5598" w:type="dxa"/>
            <w:vAlign w:val="center"/>
          </w:tcPr>
          <w:p w:rsidR="005B65B0" w:rsidRPr="005B65B0" w:rsidRDefault="005B65B0" w:rsidP="005B65B0">
            <w:pPr>
              <w:pStyle w:val="NoSpacing"/>
            </w:pPr>
            <w:r w:rsidRPr="005B65B0">
              <w:t>Riverside National Bank</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FE394E" w:rsidP="005B65B0">
            <w:pPr>
              <w:pStyle w:val="NoSpacing"/>
            </w:pPr>
            <w:hyperlink r:id="rId11" w:history="1">
              <w:r w:rsidR="005B65B0" w:rsidRPr="000A0683">
                <w:t>Florida Community Bank</w:t>
              </w:r>
            </w:hyperlink>
          </w:p>
        </w:tc>
        <w:tc>
          <w:tcPr>
            <w:tcW w:w="5598" w:type="dxa"/>
            <w:vAlign w:val="center"/>
          </w:tcPr>
          <w:p w:rsidR="005B65B0" w:rsidRPr="005B65B0" w:rsidRDefault="005B65B0" w:rsidP="005B65B0">
            <w:pPr>
              <w:pStyle w:val="NoSpacing"/>
            </w:pPr>
            <w:r w:rsidRPr="005B65B0">
              <w:t>Fort Pierce Magnet School Of The Arts</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 xml:space="preserve">SunTrust Bank </w:t>
            </w:r>
          </w:p>
        </w:tc>
        <w:tc>
          <w:tcPr>
            <w:tcW w:w="5598" w:type="dxa"/>
            <w:vAlign w:val="center"/>
          </w:tcPr>
          <w:p w:rsidR="005B65B0" w:rsidRPr="005B65B0" w:rsidRDefault="005B65B0" w:rsidP="005B65B0">
            <w:pPr>
              <w:pStyle w:val="NoSpacing"/>
            </w:pPr>
            <w:r w:rsidRPr="005B65B0">
              <w:t>Virginia College</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Wells Fargo Bank</w:t>
            </w:r>
          </w:p>
        </w:tc>
        <w:tc>
          <w:tcPr>
            <w:tcW w:w="5598" w:type="dxa"/>
            <w:vAlign w:val="center"/>
          </w:tcPr>
          <w:p w:rsidR="005B65B0" w:rsidRPr="005B65B0" w:rsidRDefault="005B65B0" w:rsidP="005B65B0">
            <w:pPr>
              <w:pStyle w:val="NoSpacing"/>
            </w:pPr>
            <w:r w:rsidRPr="005B65B0">
              <w:t>Multicultural Resource Center for Children &amp; Families, Inc.</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Riverside National Bank</w:t>
            </w:r>
          </w:p>
        </w:tc>
        <w:tc>
          <w:tcPr>
            <w:tcW w:w="5598" w:type="dxa"/>
            <w:vAlign w:val="center"/>
          </w:tcPr>
          <w:p w:rsidR="005B65B0" w:rsidRPr="005B65B0" w:rsidRDefault="005B65B0" w:rsidP="005B65B0">
            <w:pPr>
              <w:pStyle w:val="NoSpacing"/>
            </w:pPr>
            <w:r w:rsidRPr="005B65B0">
              <w:t>Treasure Coast Food Bank, Inc.</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FE394E" w:rsidP="005B65B0">
            <w:pPr>
              <w:pStyle w:val="NoSpacing"/>
            </w:pPr>
            <w:hyperlink r:id="rId12" w:history="1">
              <w:r w:rsidR="005B65B0" w:rsidRPr="000A0683">
                <w:t>Bank United</w:t>
              </w:r>
            </w:hyperlink>
          </w:p>
        </w:tc>
        <w:tc>
          <w:tcPr>
            <w:tcW w:w="5598" w:type="dxa"/>
            <w:vAlign w:val="center"/>
          </w:tcPr>
          <w:p w:rsidR="005B65B0" w:rsidRPr="005B65B0" w:rsidRDefault="005B65B0" w:rsidP="005B65B0">
            <w:pPr>
              <w:pStyle w:val="NoSpacing"/>
            </w:pPr>
            <w:r w:rsidRPr="005B65B0">
              <w:t>Children Services Council of St. Lucie County</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Oculina Bank</w:t>
            </w:r>
          </w:p>
        </w:tc>
        <w:tc>
          <w:tcPr>
            <w:tcW w:w="5598" w:type="dxa"/>
            <w:vAlign w:val="center"/>
          </w:tcPr>
          <w:p w:rsidR="005B65B0" w:rsidRPr="005B65B0" w:rsidRDefault="005B65B0" w:rsidP="005B65B0">
            <w:pPr>
              <w:pStyle w:val="NoSpacing"/>
            </w:pPr>
            <w:r w:rsidRPr="005B65B0">
              <w:t>The Salvation Army</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FE394E" w:rsidP="005B65B0">
            <w:pPr>
              <w:pStyle w:val="NoSpacing"/>
            </w:pPr>
            <w:hyperlink r:id="rId13" w:history="1">
              <w:r w:rsidR="005B65B0" w:rsidRPr="000A0683">
                <w:t>First Peoples Bank</w:t>
              </w:r>
            </w:hyperlink>
          </w:p>
        </w:tc>
        <w:tc>
          <w:tcPr>
            <w:tcW w:w="5598" w:type="dxa"/>
            <w:vAlign w:val="center"/>
          </w:tcPr>
          <w:p w:rsidR="005B65B0" w:rsidRPr="005B65B0" w:rsidRDefault="005B65B0" w:rsidP="005B65B0">
            <w:pPr>
              <w:pStyle w:val="NoSpacing"/>
            </w:pPr>
            <w:r w:rsidRPr="005B65B0">
              <w:t>Mustard Seed Ministries</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rsidRPr="000A0683">
              <w:t>Southern Commerce Bank</w:t>
            </w:r>
          </w:p>
        </w:tc>
        <w:tc>
          <w:tcPr>
            <w:tcW w:w="5598" w:type="dxa"/>
            <w:vAlign w:val="center"/>
          </w:tcPr>
          <w:p w:rsidR="005B65B0" w:rsidRPr="005B65B0" w:rsidRDefault="005B65B0" w:rsidP="005B65B0">
            <w:pPr>
              <w:pStyle w:val="NoSpacing"/>
            </w:pPr>
            <w:r w:rsidRPr="005B65B0">
              <w:t>Habitat for Humanity</w:t>
            </w:r>
          </w:p>
        </w:tc>
      </w:tr>
      <w:tr w:rsidR="005B65B0" w:rsidRPr="000A0683" w:rsidTr="005B65B0">
        <w:trPr>
          <w:trHeight w:val="288"/>
        </w:trPr>
        <w:tc>
          <w:tcPr>
            <w:tcW w:w="4425" w:type="dxa"/>
            <w:tcBorders>
              <w:top w:val="nil"/>
              <w:left w:val="nil"/>
              <w:bottom w:val="nil"/>
              <w:right w:val="nil"/>
            </w:tcBorders>
            <w:shd w:val="clear" w:color="auto" w:fill="auto"/>
            <w:noWrap/>
            <w:vAlign w:val="center"/>
            <w:hideMark/>
          </w:tcPr>
          <w:p w:rsidR="005B65B0" w:rsidRPr="000A0683" w:rsidRDefault="005B65B0" w:rsidP="005B65B0">
            <w:pPr>
              <w:pStyle w:val="NoSpacing"/>
            </w:pPr>
            <w:r>
              <w:t>Indian River State College</w:t>
            </w:r>
          </w:p>
        </w:tc>
        <w:tc>
          <w:tcPr>
            <w:tcW w:w="5598" w:type="dxa"/>
            <w:vAlign w:val="center"/>
          </w:tcPr>
          <w:p w:rsidR="005B65B0" w:rsidRPr="005B65B0" w:rsidRDefault="005B65B0" w:rsidP="005B65B0">
            <w:pPr>
              <w:pStyle w:val="NoSpacing"/>
            </w:pPr>
            <w:r w:rsidRPr="005B65B0">
              <w:t>World Changers</w:t>
            </w:r>
          </w:p>
        </w:tc>
      </w:tr>
    </w:tbl>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evaluación de las necesidades de la comunidad y encuestas de vivienda justa también fueron promovidos a través de un inserto de bill de utilidad con autoridad de utilidades de Fort </w:t>
      </w:r>
      <w:r w:rsidR="0087701D">
        <w:rPr>
          <w:rFonts w:ascii="Arial Narrow" w:eastAsia="Times New Roman" w:hAnsi="Arial Narrow" w:cs="Times New Roman"/>
          <w:sz w:val="24"/>
          <w:szCs w:val="24"/>
          <w:lang w:val="es-ES"/>
        </w:rPr>
        <w:t>Pierce, en inglés y en español en</w:t>
      </w:r>
      <w:r w:rsidRPr="004237B6">
        <w:rPr>
          <w:rFonts w:ascii="Arial Narrow" w:eastAsia="Times New Roman" w:hAnsi="Arial Narrow" w:cs="Times New Roman"/>
          <w:sz w:val="24"/>
          <w:szCs w:val="24"/>
          <w:lang w:val="es-ES"/>
        </w:rPr>
        <w:t xml:space="preserve"> anuncios en el sitio web de la ciudad, estación de televisión, en anuncios de periódico, anuncios en el bole</w:t>
      </w:r>
      <w:r w:rsidR="0087701D">
        <w:rPr>
          <w:rFonts w:ascii="Arial Narrow" w:eastAsia="Times New Roman" w:hAnsi="Arial Narrow" w:cs="Times New Roman"/>
          <w:sz w:val="24"/>
          <w:szCs w:val="24"/>
          <w:lang w:val="es-ES"/>
        </w:rPr>
        <w:t>tín de Lincoln Park y el Boletín gratis en</w:t>
      </w:r>
      <w:r w:rsidRPr="004237B6">
        <w:rPr>
          <w:rFonts w:ascii="Arial Narrow" w:eastAsia="Times New Roman" w:hAnsi="Arial Narrow" w:cs="Times New Roman"/>
          <w:sz w:val="24"/>
          <w:szCs w:val="24"/>
          <w:lang w:val="es-ES"/>
        </w:rPr>
        <w:t xml:space="preserve"> español, presentaciones de la comunidad de cinco 5 y 3 tres reuniones de Comisión de la ciudad con las audiencias públicas.</w:t>
      </w:r>
    </w:p>
    <w:p w:rsidR="004237B6" w:rsidRPr="004237B6" w:rsidRDefault="00381F07" w:rsidP="004237B6">
      <w:pPr>
        <w:spacing w:before="24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 xml:space="preserve">B. Participación ciudadana </w:t>
      </w:r>
    </w:p>
    <w:p w:rsidR="004237B6" w:rsidRPr="004237B6" w:rsidRDefault="004237B6" w:rsidP="004237B6">
      <w:pPr>
        <w:spacing w:before="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Formulación del Plan de participación ciudadana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Conforme al Reglamento Plan consolidado 24 CFR partes 91, 92, 570, 574, 576 y 968, y sección 91.105, la ciudad de Fort Pierce implementado su Plan de participación ciudadana para incluir e incorporar disposiciones que afectan el programa de subvención de desarrollo comunitario. El Plan de participación ciudadana fue modificado en abril de 2016 según memorando del HUD, de fecha 14 de marzo de 2016 a incorporar 24 CFR parte 5, a</w:t>
      </w:r>
      <w:r w:rsidR="00354144">
        <w:rPr>
          <w:rFonts w:ascii="Arial Narrow" w:eastAsia="Times New Roman" w:hAnsi="Arial Narrow" w:cs="Times New Roman"/>
          <w:sz w:val="24"/>
          <w:szCs w:val="24"/>
          <w:lang w:val="es-ES"/>
        </w:rPr>
        <w:t>firmativamente promover</w:t>
      </w:r>
      <w:r w:rsidRPr="004237B6">
        <w:rPr>
          <w:rFonts w:ascii="Arial Narrow" w:eastAsia="Times New Roman" w:hAnsi="Arial Narrow" w:cs="Times New Roman"/>
          <w:sz w:val="24"/>
          <w:szCs w:val="24"/>
          <w:lang w:val="es-ES"/>
        </w:rPr>
        <w:t xml:space="preserve"> vivienda </w:t>
      </w:r>
      <w:r w:rsidR="00354144">
        <w:rPr>
          <w:rFonts w:ascii="Arial Narrow" w:eastAsia="Times New Roman" w:hAnsi="Arial Narrow" w:cs="Times New Roman"/>
          <w:sz w:val="24"/>
          <w:szCs w:val="24"/>
          <w:lang w:val="es-ES"/>
        </w:rPr>
        <w:t xml:space="preserve">justa </w:t>
      </w:r>
      <w:r w:rsidRPr="004237B6">
        <w:rPr>
          <w:rFonts w:ascii="Arial Narrow" w:eastAsia="Times New Roman" w:hAnsi="Arial Narrow" w:cs="Times New Roman"/>
          <w:sz w:val="24"/>
          <w:szCs w:val="24"/>
          <w:lang w:val="es-ES"/>
        </w:rPr>
        <w:t>en 24 CFR 91.10 consolidado año del programa. Versiones en inglés y español del Plan de participación ciudadana están disponibles para revisión de ciudadano, a través de la Página Web de la ciudad, a través de correo electrónico o solicitud de correo de</w:t>
      </w:r>
      <w:r w:rsidR="00354144">
        <w:rPr>
          <w:rFonts w:ascii="Arial Narrow" w:eastAsia="Times New Roman" w:hAnsi="Arial Narrow" w:cs="Times New Roman"/>
          <w:sz w:val="24"/>
          <w:szCs w:val="24"/>
          <w:lang w:val="es-ES"/>
        </w:rPr>
        <w:t xml:space="preserve"> Estados Unidos, o en papel en </w:t>
      </w:r>
      <w:r w:rsidRPr="004237B6">
        <w:rPr>
          <w:rFonts w:ascii="Arial Narrow" w:eastAsia="Times New Roman" w:hAnsi="Arial Narrow" w:cs="Times New Roman"/>
          <w:sz w:val="24"/>
          <w:szCs w:val="24"/>
          <w:lang w:val="es-ES"/>
        </w:rPr>
        <w:t>l</w:t>
      </w:r>
      <w:r w:rsidR="00354144">
        <w:rPr>
          <w:rFonts w:ascii="Arial Narrow" w:eastAsia="Times New Roman" w:hAnsi="Arial Narrow" w:cs="Times New Roman"/>
          <w:sz w:val="24"/>
          <w:szCs w:val="24"/>
          <w:lang w:val="es-ES"/>
        </w:rPr>
        <w:t xml:space="preserve">a oficina municipal </w:t>
      </w:r>
      <w:r w:rsidRPr="004237B6">
        <w:rPr>
          <w:rFonts w:ascii="Arial Narrow" w:eastAsia="Times New Roman" w:hAnsi="Arial Narrow" w:cs="Times New Roman"/>
          <w:sz w:val="24"/>
          <w:szCs w:val="24"/>
          <w:lang w:val="es-ES"/>
        </w:rPr>
        <w:t xml:space="preserve"> de Fort Pierce.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Este Plan consolidado y sus enmiendas representan un intento coordinado para lograr la máxima participación de la Comisión de la ciudad, grupos comunitarios y organizaciones y todos los ciudadanos de la ciudad de Fort Pierce, con énfasis en la participación de las personas extremadamente bajos, muy bajas y bajos ingresos que son residentes de áreas bajas de la renta.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ciudad ha trabajado para mantener a todos los interesados informados sobre las oportunidades de participación en cada fase del proceso de Plan consolidado, incluyendo oportunidades para comentar todas las propuestas de Plan consolidado a HUD, cualquier modificación substancial del Plan y los informes anuales de rendimiento.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intención de este Plan es proporcionar muchas oportunidades para todos los ciudadanos a participar en la planificación y desarrollo de Plan la ciudad consolidado cuyo objetivo se indica: </w:t>
      </w:r>
    </w:p>
    <w:p w:rsidR="004237B6" w:rsidRPr="004237B6" w:rsidRDefault="004237B6" w:rsidP="004237B6">
      <w:pPr>
        <w:spacing w:before="120" w:after="0" w:line="240" w:lineRule="auto"/>
        <w:ind w:left="288" w:right="288"/>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 xml:space="preserve">El desarrollo de una comunidad viable caracterizado por vivienda decente, segura y sanitaria, un entorno de vida adecuado para las personas de bajos y muy bajos ingresos, (igual a menos que) </w:t>
      </w:r>
      <w:r w:rsidRPr="004237B6">
        <w:rPr>
          <w:rFonts w:ascii="Arial Narrow" w:eastAsia="Times New Roman" w:hAnsi="Arial Narrow" w:cs="Times New Roman"/>
          <w:b/>
          <w:bCs/>
          <w:i/>
          <w:iCs/>
          <w:sz w:val="24"/>
          <w:szCs w:val="24"/>
          <w:u w:val="single"/>
          <w:lang w:val="es-ES"/>
        </w:rPr>
        <w:t>&lt;</w:t>
      </w:r>
      <w:r w:rsidRPr="004237B6">
        <w:rPr>
          <w:rFonts w:ascii="Arial Narrow" w:eastAsia="Times New Roman" w:hAnsi="Arial Narrow" w:cs="Times New Roman"/>
          <w:b/>
          <w:bCs/>
          <w:i/>
          <w:iCs/>
          <w:sz w:val="24"/>
          <w:szCs w:val="24"/>
          <w:lang w:val="es-ES"/>
        </w:rPr>
        <w:t xml:space="preserve"> 80% del promedio mediana ingresos (AMI), estabilizar y expandir pequeñas empresas.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Antes de la ciudad adoptando el Plan consolidado, el Plan de acción anual o el a</w:t>
      </w:r>
      <w:r w:rsidR="004D6674">
        <w:rPr>
          <w:rFonts w:ascii="Arial Narrow" w:eastAsia="Times New Roman" w:hAnsi="Arial Narrow" w:cs="Times New Roman"/>
          <w:sz w:val="24"/>
          <w:szCs w:val="24"/>
          <w:lang w:val="es-ES"/>
        </w:rPr>
        <w:t>nálisis de impedimentos</w:t>
      </w:r>
      <w:r w:rsidRPr="004237B6">
        <w:rPr>
          <w:rFonts w:ascii="Arial Narrow" w:eastAsia="Times New Roman" w:hAnsi="Arial Narrow" w:cs="Times New Roman"/>
          <w:sz w:val="24"/>
          <w:szCs w:val="24"/>
          <w:lang w:val="es-ES"/>
        </w:rPr>
        <w:t xml:space="preserve"> de</w:t>
      </w:r>
      <w:r w:rsidR="004D6674">
        <w:rPr>
          <w:rFonts w:ascii="Arial Narrow" w:eastAsia="Times New Roman" w:hAnsi="Arial Narrow" w:cs="Times New Roman"/>
          <w:sz w:val="24"/>
          <w:szCs w:val="24"/>
          <w:lang w:val="es-ES"/>
        </w:rPr>
        <w:t>l informe de vivienda justa. Las elección, se realizaron con las</w:t>
      </w:r>
      <w:r w:rsidRPr="004237B6">
        <w:rPr>
          <w:rFonts w:ascii="Arial Narrow" w:eastAsia="Times New Roman" w:hAnsi="Arial Narrow" w:cs="Times New Roman"/>
          <w:sz w:val="24"/>
          <w:szCs w:val="24"/>
          <w:lang w:val="es-ES"/>
        </w:rPr>
        <w:t xml:space="preserve"> siguientes acciones: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Plan de participación ciudadana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lang w:val="es-ES"/>
        </w:rPr>
        <w:t>, La ciudad actualizó su Plan de participación ciudadana para incluir el proceso de creación y adopción de los análisis de impedimentos Informe vivienda justa, por memorándum de HUD de fecha 14 de marzo de 2016, ' incorporando 24 CFR par</w:t>
      </w:r>
      <w:r w:rsidR="00D22FCE">
        <w:rPr>
          <w:rFonts w:ascii="Arial Narrow" w:eastAsia="Times New Roman" w:hAnsi="Arial Narrow" w:cs="Times New Roman"/>
          <w:sz w:val="24"/>
          <w:szCs w:val="24"/>
          <w:lang w:val="es-ES"/>
        </w:rPr>
        <w:t>te 5, afirmativamente promover vivienda justa</w:t>
      </w:r>
      <w:r w:rsidRPr="004237B6">
        <w:rPr>
          <w:rFonts w:ascii="Arial Narrow" w:eastAsia="Times New Roman" w:hAnsi="Arial Narrow" w:cs="Times New Roman"/>
          <w:sz w:val="24"/>
          <w:szCs w:val="24"/>
          <w:lang w:val="es-ES"/>
        </w:rPr>
        <w:t xml:space="preserve"> en 24 CFR 91.10 consolidado año del programa, 24 CFR 91.105 Plan de participación ciudadana para gobiernos locales y 24 CFR 91.115 Plan de participación ciudadana para los Estados.' La ciudad siempre anuncia un proyecto del Plan de participación ciudadana modificada en inglés y español con un ciudadano de 30 días revisar y comentar, en dos publicaciones locales, en inglés y en español, seguido de una presentación pública y audiencia pública.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Aviso público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002B45F1">
        <w:rPr>
          <w:rFonts w:ascii="Arial Narrow" w:eastAsia="Times New Roman" w:hAnsi="Arial Narrow" w:cs="Times New Roman"/>
          <w:sz w:val="24"/>
          <w:szCs w:val="24"/>
          <w:lang w:val="es-ES"/>
        </w:rPr>
        <w:t>La ciudad publico</w:t>
      </w:r>
      <w:r w:rsidRPr="004237B6">
        <w:rPr>
          <w:rFonts w:ascii="Arial Narrow" w:eastAsia="Times New Roman" w:hAnsi="Arial Narrow" w:cs="Times New Roman"/>
          <w:sz w:val="24"/>
          <w:szCs w:val="24"/>
          <w:lang w:val="es-ES"/>
        </w:rPr>
        <w:t xml:space="preserve"> el Plan consolidado y análisis de obstáculos a informe de vivienda justa de manera que los ciudadanos, empresas, organismos públicos, y otros interesados las partes una oportunidad razonable para examinar su contenido y presentar observaciones, incluyendo:</w:t>
      </w:r>
    </w:p>
    <w:p w:rsidR="004237B6" w:rsidRPr="002B45F1" w:rsidRDefault="002B45F1" w:rsidP="00287F1E">
      <w:pPr>
        <w:pStyle w:val="ListParagraph"/>
        <w:numPr>
          <w:ilvl w:val="0"/>
          <w:numId w:val="1"/>
        </w:numPr>
        <w:spacing w:before="120"/>
        <w:rPr>
          <w:rFonts w:ascii="Arial Narrow" w:hAnsi="Arial Narrow"/>
        </w:rPr>
      </w:pPr>
      <w:r>
        <w:rPr>
          <w:rFonts w:ascii="Arial Narrow" w:hAnsi="Arial Narrow"/>
        </w:rPr>
        <w:t>Los partidos interesados</w:t>
      </w:r>
      <w:r w:rsidR="004237B6" w:rsidRPr="002B45F1">
        <w:rPr>
          <w:rFonts w:ascii="Arial Narrow" w:hAnsi="Arial Narrow"/>
        </w:rPr>
        <w:t xml:space="preserve"> </w:t>
      </w:r>
      <w:r w:rsidR="004237B6" w:rsidRPr="002B45F1">
        <w:rPr>
          <w:rFonts w:ascii="Arial Narrow" w:hAnsi="Arial Narrow"/>
          <w:lang w:val="es-ES"/>
        </w:rPr>
        <w:t>tenían treinta días para examinar el proyecto de Plan y el proyecto Análisis de obstáculos para el informe de vivienda justa, antes de su presentación a la Comisión de la ciudad para su aprobación y resolución adecuada. El borrador del Plan y el informe de AI están disponibles en inglés y español.</w:t>
      </w:r>
    </w:p>
    <w:p w:rsidR="004237B6" w:rsidRPr="00287F1E" w:rsidRDefault="005B65B0" w:rsidP="00287F1E">
      <w:pPr>
        <w:pStyle w:val="ListParagraph"/>
        <w:numPr>
          <w:ilvl w:val="0"/>
          <w:numId w:val="1"/>
        </w:numPr>
        <w:spacing w:before="80"/>
      </w:pPr>
      <w:r w:rsidRPr="00287F1E">
        <w:rPr>
          <w:rFonts w:ascii="Arial Narrow" w:hAnsi="Arial Narrow"/>
          <w:lang w:val="es-ES"/>
        </w:rPr>
        <w:t>T</w:t>
      </w:r>
      <w:r w:rsidR="004237B6" w:rsidRPr="00287F1E">
        <w:rPr>
          <w:rFonts w:ascii="Arial Narrow" w:hAnsi="Arial Narrow"/>
          <w:lang w:val="es-ES"/>
        </w:rPr>
        <w:t>res audiencias públicas fueron proporcionadas durante el desarrollo del Plan consolidado Plan de acción anual y el análisis de obstáculos para</w:t>
      </w:r>
      <w:r w:rsidR="002B45F1">
        <w:rPr>
          <w:rFonts w:ascii="Arial Narrow" w:hAnsi="Arial Narrow"/>
          <w:lang w:val="es-ES"/>
        </w:rPr>
        <w:t xml:space="preserve"> el</w:t>
      </w:r>
      <w:r w:rsidR="004237B6" w:rsidRPr="00287F1E">
        <w:rPr>
          <w:rFonts w:ascii="Arial Narrow" w:hAnsi="Arial Narrow"/>
          <w:lang w:val="es-ES"/>
        </w:rPr>
        <w:t xml:space="preserve"> informe de vivienda justa. La primera audiencia pública se llevó a cabo después de una presentación sobre la creación de los planos y el informe, durante el inicio del proceso, para recabar comentarios públicos.</w:t>
      </w:r>
    </w:p>
    <w:p w:rsidR="00FE394E" w:rsidRPr="00FE394E" w:rsidRDefault="004237B6" w:rsidP="00FE394E">
      <w:pPr>
        <w:pStyle w:val="ListParagraph"/>
        <w:numPr>
          <w:ilvl w:val="0"/>
          <w:numId w:val="1"/>
        </w:numPr>
        <w:spacing w:before="80"/>
      </w:pPr>
      <w:r w:rsidRPr="004F725B">
        <w:rPr>
          <w:rFonts w:ascii="Arial Narrow" w:hAnsi="Arial Narrow"/>
          <w:lang w:val="es-ES"/>
        </w:rPr>
        <w:t>La ciudad animó a</w:t>
      </w:r>
      <w:r w:rsidR="004F725B">
        <w:rPr>
          <w:rFonts w:ascii="Arial Narrow" w:hAnsi="Arial Narrow"/>
          <w:lang w:val="es-ES"/>
        </w:rPr>
        <w:t xml:space="preserve"> la opinion</w:t>
      </w:r>
      <w:r w:rsidRPr="004F725B">
        <w:rPr>
          <w:rFonts w:ascii="Arial Narrow" w:hAnsi="Arial Narrow"/>
          <w:lang w:val="es-ES"/>
        </w:rPr>
        <w:t xml:space="preserve"> ciudadana en cualquier momento durante el período de planificación y creación de la consolidada y planes anuales y los análisis de obstáculos para el informe de vivienda justa. C</w:t>
      </w:r>
      <w:r w:rsidR="004F725B">
        <w:rPr>
          <w:rFonts w:ascii="Arial Narrow" w:hAnsi="Arial Narrow"/>
          <w:lang w:val="es-ES"/>
        </w:rPr>
        <w:t>ualquier comentario ciudadano  fue</w:t>
      </w:r>
      <w:r w:rsidRPr="004F725B">
        <w:rPr>
          <w:rFonts w:ascii="Arial Narrow" w:hAnsi="Arial Narrow"/>
          <w:lang w:val="es-ES"/>
        </w:rPr>
        <w:t xml:space="preserve"> debidamente observados en bajo número 8 – comentarios de</w:t>
      </w:r>
      <w:r w:rsidR="004F725B">
        <w:rPr>
          <w:rFonts w:ascii="Arial Narrow" w:hAnsi="Arial Narrow"/>
          <w:lang w:val="es-ES"/>
        </w:rPr>
        <w:t xml:space="preserve"> los</w:t>
      </w:r>
      <w:r w:rsidRPr="004F725B">
        <w:rPr>
          <w:rFonts w:ascii="Arial Narrow" w:hAnsi="Arial Narrow"/>
          <w:lang w:val="es-ES"/>
        </w:rPr>
        <w:t xml:space="preserve"> ciudadano en el Plan consolidado y en el capítulo 10 del informe de AI. Resultados finales de la encuesta sobre la comunidad necesite evaluación y encuesta sobre vivienda justa también están incluidos en el Plan Consolidado e informe de AI. Cualquier ciudadano las quejas presentadas verbalmente fueron contestadas en el momento. Quejas recibidas por escrito se proporcionaron respuestas escritas dentro de treinta días hábiles desde la fecha que se recibió la queja. Todos esos comentarios, quejas, objeciones y respuestas fueron resumidas y adscrita al Plan consolidado y anál</w:t>
      </w:r>
      <w:r w:rsidR="00572F46">
        <w:rPr>
          <w:rFonts w:ascii="Arial Narrow" w:hAnsi="Arial Narrow"/>
          <w:lang w:val="es-ES"/>
        </w:rPr>
        <w:t xml:space="preserve">isis de obstáculos Informe </w:t>
      </w:r>
      <w:r w:rsidRPr="004F725B">
        <w:rPr>
          <w:rFonts w:ascii="Arial Narrow" w:hAnsi="Arial Narrow"/>
          <w:lang w:val="es-ES"/>
        </w:rPr>
        <w:t xml:space="preserve">de vivienda </w:t>
      </w:r>
      <w:r w:rsidR="00572F46">
        <w:rPr>
          <w:rFonts w:ascii="Arial Narrow" w:hAnsi="Arial Narrow"/>
          <w:lang w:val="es-ES"/>
        </w:rPr>
        <w:t xml:space="preserve">justa </w:t>
      </w:r>
      <w:r w:rsidRPr="004F725B">
        <w:rPr>
          <w:rFonts w:ascii="Arial Narrow" w:hAnsi="Arial Narrow"/>
          <w:lang w:val="es-ES"/>
        </w:rPr>
        <w:t xml:space="preserve">en sus respectivos apéndices. </w:t>
      </w:r>
    </w:p>
    <w:p w:rsidR="004237B6" w:rsidRPr="00FE394E" w:rsidRDefault="00287F1E" w:rsidP="00FE394E">
      <w:pPr>
        <w:pStyle w:val="ListParagraph"/>
        <w:numPr>
          <w:ilvl w:val="0"/>
          <w:numId w:val="1"/>
        </w:numPr>
        <w:spacing w:before="80"/>
      </w:pPr>
      <w:r w:rsidRPr="00FE394E">
        <w:rPr>
          <w:rFonts w:ascii="Arial Narrow" w:hAnsi="Arial Narrow"/>
          <w:lang w:val="es-ES"/>
        </w:rPr>
        <w:t>La</w:t>
      </w:r>
      <w:r w:rsidR="004237B6" w:rsidRPr="00FE394E">
        <w:rPr>
          <w:rFonts w:ascii="Arial Narrow" w:hAnsi="Arial Narrow"/>
          <w:lang w:val="es-ES"/>
        </w:rPr>
        <w:t xml:space="preserve"> </w:t>
      </w:r>
      <w:r w:rsidRPr="00FE394E">
        <w:rPr>
          <w:rFonts w:ascii="Arial Narrow" w:hAnsi="Arial Narrow"/>
          <w:lang w:val="es-ES"/>
        </w:rPr>
        <w:t xml:space="preserve">comunidad de </w:t>
      </w:r>
      <w:r w:rsidR="004237B6" w:rsidRPr="00FE394E">
        <w:rPr>
          <w:rFonts w:ascii="Arial Narrow" w:hAnsi="Arial Narrow"/>
          <w:lang w:val="es-ES"/>
        </w:rPr>
        <w:t>Fort Pierce necesita evaluación encuesta (CNAS) y an</w:t>
      </w:r>
      <w:r w:rsidR="004A193A" w:rsidRPr="00FE394E">
        <w:rPr>
          <w:rFonts w:ascii="Arial Narrow" w:hAnsi="Arial Narrow"/>
          <w:lang w:val="es-ES"/>
        </w:rPr>
        <w:t>álisis de obstáculos</w:t>
      </w:r>
      <w:r w:rsidRPr="00FE394E">
        <w:rPr>
          <w:rFonts w:ascii="Arial Narrow" w:hAnsi="Arial Narrow"/>
          <w:lang w:val="es-ES"/>
        </w:rPr>
        <w:t xml:space="preserve"> </w:t>
      </w:r>
      <w:r w:rsidR="004237B6" w:rsidRPr="00FE394E">
        <w:rPr>
          <w:rFonts w:ascii="Arial Narrow" w:hAnsi="Arial Narrow"/>
          <w:lang w:val="es-ES"/>
        </w:rPr>
        <w:t xml:space="preserve">de </w:t>
      </w:r>
      <w:r w:rsidR="004A193A" w:rsidRPr="00FE394E">
        <w:rPr>
          <w:rFonts w:ascii="Arial Narrow" w:hAnsi="Arial Narrow"/>
          <w:lang w:val="es-ES"/>
        </w:rPr>
        <w:t xml:space="preserve">la  encuesta de vivienda justa </w:t>
      </w:r>
      <w:r w:rsidR="004237B6" w:rsidRPr="00FE394E">
        <w:rPr>
          <w:rFonts w:ascii="Arial Narrow" w:hAnsi="Arial Narrow"/>
          <w:lang w:val="es-ES"/>
        </w:rPr>
        <w:t>fueron puestos a disposición del público en formatos de 2 dos – para empresas/de apoyo organizaciones de servicio y para los ciudadanos - en inglés y en español. Las encuestas se distribuyeron utilizando la her</w:t>
      </w:r>
      <w:r w:rsidRPr="00FE394E">
        <w:rPr>
          <w:rFonts w:ascii="Arial Narrow" w:hAnsi="Arial Narrow"/>
          <w:lang w:val="es-ES"/>
        </w:rPr>
        <w:t xml:space="preserve">ramienta basada en computadora, </w:t>
      </w:r>
      <w:r w:rsidR="004237B6" w:rsidRPr="00FE394E">
        <w:rPr>
          <w:rFonts w:ascii="Arial Narrow" w:hAnsi="Arial Narrow"/>
          <w:lang w:val="es-ES"/>
        </w:rPr>
        <w:t>SurveyMonkey.com y en papel. El primer estudio centrado en los ciudadanos y se puso a disposición en el sitio web de la ciudad por un período de tres 3 meses. Un comunicado de prensa fue publicado en una diario circulación local de noticias notificar a residentes de la ciudad, en inglés y en español. Las notificaciones en inglés y Español de la disponibilidad de las encuestas también se incluyeron en facturas de servicios públicos de la autoridad de servicios públicos de Fort Pierce y en los hispanos en acción en el boletín de noticias en línea de Treasure Coast y en estación de TV de la ciudad. Respuestas a la encuesta fueron calculadas y analizadas sobre el recibo. Se distribuyeron copias por correo de Estados Unidos, a petición. Las encuestas fueron distribuidas vía correo electrónico a una lista extensa y completa de las empresas locales y agencias de la comunidad para su entrada (véase la lista en las páginas 5 y 6). Adem</w:t>
      </w:r>
      <w:r w:rsidR="004A193A" w:rsidRPr="00FE394E">
        <w:rPr>
          <w:rFonts w:ascii="Arial Narrow" w:hAnsi="Arial Narrow"/>
          <w:lang w:val="es-ES"/>
        </w:rPr>
        <w:t>ás, la oficina municipal</w:t>
      </w:r>
      <w:r w:rsidR="004237B6" w:rsidRPr="00FE394E">
        <w:rPr>
          <w:rFonts w:ascii="Arial Narrow" w:hAnsi="Arial Narrow"/>
          <w:lang w:val="es-ES"/>
        </w:rPr>
        <w:t xml:space="preserve"> de Fort Pierce y un número de las agencias de servicios de apoyo distribuyen copias de las encuestas a sus clientes individuales para la entrada de más.</w:t>
      </w:r>
    </w:p>
    <w:p w:rsidR="004237B6" w:rsidRPr="00287F1E" w:rsidRDefault="004237B6" w:rsidP="00287F1E">
      <w:pPr>
        <w:pStyle w:val="ListParagraph"/>
        <w:numPr>
          <w:ilvl w:val="0"/>
          <w:numId w:val="1"/>
        </w:numPr>
        <w:spacing w:before="100"/>
      </w:pPr>
      <w:r w:rsidRPr="00287F1E">
        <w:rPr>
          <w:rFonts w:ascii="Arial Narrow" w:hAnsi="Arial Narrow"/>
          <w:lang w:val="es-ES"/>
        </w:rPr>
        <w:t xml:space="preserve">El Departamento </w:t>
      </w:r>
      <w:r w:rsidR="00D821DC">
        <w:rPr>
          <w:rFonts w:ascii="Arial Narrow" w:hAnsi="Arial Narrow"/>
          <w:lang w:val="es-ES"/>
        </w:rPr>
        <w:t>de desarrollo urbano proporciono cinco (5) presentaciones orales</w:t>
      </w:r>
      <w:r w:rsidRPr="00287F1E">
        <w:rPr>
          <w:rFonts w:ascii="Arial Narrow" w:hAnsi="Arial Narrow"/>
          <w:lang w:val="es-ES"/>
        </w:rPr>
        <w:t xml:space="preserve"> en la creación del Plan consolidado de 5 años, el Plan de acción anual y el análisis de obstáculos para informe de vivienda justa. Presentaciones fueron proporcionadas en una reunión del Consejo de recapacitar y en lugares como las oficinas de la calle principal de Lincoln Park, Percy Peek gimnasio, Liga Atlética del policía y pasillo de ciudad de Fort Pierce. Todas estas presentaciones se anunciaban en las publicaciones de distribución general y de la televisión estación en inglés y en español.</w:t>
      </w:r>
    </w:p>
    <w:p w:rsidR="004237B6" w:rsidRPr="00287F1E" w:rsidRDefault="004237B6" w:rsidP="00287F1E">
      <w:pPr>
        <w:pStyle w:val="ListParagraph"/>
        <w:numPr>
          <w:ilvl w:val="0"/>
          <w:numId w:val="1"/>
        </w:numPr>
        <w:spacing w:before="100"/>
      </w:pPr>
      <w:r w:rsidRPr="00287F1E">
        <w:rPr>
          <w:rFonts w:ascii="Arial Narrow" w:hAnsi="Arial Narrow"/>
          <w:lang w:val="es-ES"/>
        </w:rPr>
        <w:t>Tres audiencias públicas presentaciones públicas se llevaron a cabo durante el desarrollo de los planes y el informe de AI durante las reuniones de Comisión de la ciudad de Fort Pierce anunciados.</w:t>
      </w:r>
    </w:p>
    <w:p w:rsidR="004237B6" w:rsidRPr="00287F1E" w:rsidRDefault="004237B6" w:rsidP="00287F1E">
      <w:pPr>
        <w:pStyle w:val="ListParagraph"/>
        <w:numPr>
          <w:ilvl w:val="0"/>
          <w:numId w:val="1"/>
        </w:numPr>
        <w:spacing w:before="100"/>
      </w:pPr>
      <w:r w:rsidRPr="00287F1E">
        <w:rPr>
          <w:rFonts w:ascii="Arial Narrow" w:hAnsi="Arial Narrow"/>
          <w:lang w:val="es-ES"/>
        </w:rPr>
        <w:t>El plan y el informe de AI fue hecho disponible para los ciudadanos, organismos públicos y otras partes interesadas en inglés y en español en el St. Lucie biblioteca pública del Condado de Fort Pierce y en el Ayuntamiento de Fort Pierce. Resúmenes de los planes propuestos y el informe fueron publicados en un periódico local de circulación general, en el boletín de calle principal de Lincoln Park, en los hispanos en acción en el boletín de noticias en línea de Treasure Coast y en la estación de televisión, en inglés y español.</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Enmiendas al Plan consolidado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Las modificaciones necesarias al Plan de reasignación de fondos durante el año del programa se publicarán en periódicos de circulación general, en inglés y español. Comentarios públicos se fomentará, y cuando obtuvo, serán recogidos y registrados.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Aviso razonable y una oportunidad para comentar sobre modificaciones sustanciales con respecto a la participación ciudadana se proporcionará mediante la colocación de un aviso en periódicos de circulación general y proporcionando anuncios de servicio público en inglés y español. Los ciudadanos y otros interesados tendrán treinta días para presentar comentarios sobre la enmienda sustancial antes de implementa la enmienda.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tendrá en cuenta comentarios u opiniones de los ciudadanos, recibidos por escrito u oralmente en audiencias públicas en la preparación de la modificación sustancial del Plan consolidado. Se adjuntará un resumen de estos comentarios u opiniones para la modificación sustancial del Plan consolidado. Se aceptarán todos los comentarios y/o opiniones.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ciudad no hará modificaciones sustanciales al Plan consolidado sin informar y consultar con las partes interesadas, como se describe en este Plan de participación ciudadana.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Modificaciones sustanciales al Plan de acción anual para los programas de cubierta pueden implicar cambios en el método de distribución de fondos, cambios de usos de una actividad elegible a otro, nuevas actividades o alteración de las actividades existentes o presupuesto. En tales casos, la ciudad llevará a cabo un proceso de revisión pública con un mínimo de una audiencia pública antes de implementar una modificación sustancial.</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Acceso a los registros</w:t>
      </w:r>
      <w:r w:rsidRPr="004237B6">
        <w:rPr>
          <w:rFonts w:ascii="Times New Roman" w:eastAsia="Times New Roman" w:hAnsi="Times New Roman" w:cs="Times New Roman"/>
          <w:b/>
          <w:bCs/>
          <w:sz w:val="24"/>
          <w:szCs w:val="24"/>
          <w:u w:val="single"/>
          <w:lang w:val="es-ES"/>
        </w:rPr>
        <w:t xml:space="preserve"> </w:t>
      </w:r>
      <w:r w:rsidR="00D821DC">
        <w:rPr>
          <w:rFonts w:ascii="Arial Narrow" w:eastAsia="Times New Roman" w:hAnsi="Arial Narrow" w:cs="Times New Roman"/>
          <w:b/>
          <w:bCs/>
          <w:sz w:val="24"/>
          <w:szCs w:val="24"/>
        </w:rPr>
        <w:t>–</w:t>
      </w:r>
      <w:r w:rsidRPr="004237B6">
        <w:rPr>
          <w:rFonts w:ascii="Arial Narrow" w:eastAsia="Times New Roman" w:hAnsi="Arial Narrow" w:cs="Times New Roman"/>
          <w:b/>
          <w:bCs/>
          <w:sz w:val="24"/>
          <w:szCs w:val="24"/>
        </w:rPr>
        <w:t xml:space="preserve"> </w:t>
      </w:r>
      <w:r w:rsidR="00D821DC">
        <w:rPr>
          <w:rFonts w:ascii="Arial Narrow" w:eastAsia="Times New Roman" w:hAnsi="Arial Narrow" w:cs="Times New Roman"/>
          <w:bCs/>
          <w:sz w:val="24"/>
          <w:szCs w:val="24"/>
        </w:rPr>
        <w:t xml:space="preserve">Para los </w:t>
      </w:r>
      <w:r w:rsidR="00D821DC">
        <w:rPr>
          <w:rFonts w:ascii="Arial Narrow" w:eastAsia="Times New Roman" w:hAnsi="Arial Narrow" w:cs="Times New Roman"/>
          <w:sz w:val="24"/>
          <w:szCs w:val="24"/>
          <w:lang w:val="es-ES"/>
        </w:rPr>
        <w:t>c</w:t>
      </w:r>
      <w:r w:rsidRPr="004237B6">
        <w:rPr>
          <w:rFonts w:ascii="Arial Narrow" w:eastAsia="Times New Roman" w:hAnsi="Arial Narrow" w:cs="Times New Roman"/>
          <w:sz w:val="24"/>
          <w:szCs w:val="24"/>
          <w:lang w:val="es-ES"/>
        </w:rPr>
        <w:t xml:space="preserve">iudadanos se </w:t>
      </w:r>
      <w:r w:rsidR="00D821DC">
        <w:rPr>
          <w:rFonts w:ascii="Arial Narrow" w:eastAsia="Times New Roman" w:hAnsi="Arial Narrow" w:cs="Times New Roman"/>
          <w:sz w:val="24"/>
          <w:szCs w:val="24"/>
          <w:lang w:val="es-ES"/>
        </w:rPr>
        <w:t xml:space="preserve">les </w:t>
      </w:r>
      <w:r w:rsidRPr="004237B6">
        <w:rPr>
          <w:rFonts w:ascii="Arial Narrow" w:eastAsia="Times New Roman" w:hAnsi="Arial Narrow" w:cs="Times New Roman"/>
          <w:sz w:val="24"/>
          <w:szCs w:val="24"/>
          <w:lang w:val="es-ES"/>
        </w:rPr>
        <w:t>proporcionará aviso razonable y una oportunidad para comentar sobre informes anuales de rendimiento a través de un anuncio en los periódicos de circulación general en inglés y español, indicando que informes sobre la ejecución están listos para su presentación a HUD. Copias de los informes anuale</w:t>
      </w:r>
      <w:r w:rsidR="00704BD4">
        <w:rPr>
          <w:rFonts w:ascii="Arial Narrow" w:eastAsia="Times New Roman" w:hAnsi="Arial Narrow" w:cs="Times New Roman"/>
          <w:sz w:val="24"/>
          <w:szCs w:val="24"/>
          <w:lang w:val="es-ES"/>
        </w:rPr>
        <w:t>s de rendimiento también</w:t>
      </w:r>
      <w:r w:rsidRPr="004237B6">
        <w:rPr>
          <w:rFonts w:ascii="Arial Narrow" w:eastAsia="Times New Roman" w:hAnsi="Arial Narrow" w:cs="Times New Roman"/>
          <w:sz w:val="24"/>
          <w:szCs w:val="24"/>
          <w:lang w:val="es-ES"/>
        </w:rPr>
        <w:t xml:space="preserve"> estarán disponibles en el Departamento de desarrollo urbano para comentarios de los ciudadanos antes de la presentación del informe anual a HUD.</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deberá considerar cualquier comentario u opiniones de los ciudadanos, recibidos por escrito o por vía oral en audiencias públicas en la preparación del informe anual de rendimiento. Al informe se adjuntará un resumen de estos comentarios u opiniones.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Acceso público a información y documentos pertinentes al Plan consolidado y uso de asistencia bajo los programas cubiertos por esta parte durante los últimos cinco años está disponible durante las horas normales de trabajo para revisión del ciudadano a petición razonable y oportuna. Esto incluye todos los documentos, aplicaciones anteriores, cartas de aprobación, convenios de subvención, la aplicación propuesta, copias de reglamentos y de emisiones que rigen el programa de contratación procedimientos disposiciones legales, las políticas ambientales y comentarios, requerimientos de vivienda e igualdad de oportunidades justas, traslado y desplazamiento. Copias del Plan estarán disponibles en lugares convenientes en inglés y español, para revisión por parte de ciudadanos afectados por los programas, y se harán arreglos para hacer esta información accesible a aquellos que son discapacitados o necesita ayuda en la traducción de este material.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Audiencias públicas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llevó a cabo tres audiencias públicas para recabar opiniones de los ciudadanos y para responder a propuestas y preguntas, en dos diferentes etapas del desarrollo de la PY2016-2020 Plan consolidado, el 2016 Plan de acción y el an</w:t>
      </w:r>
      <w:r w:rsidR="00704BD4">
        <w:rPr>
          <w:rFonts w:ascii="Arial Narrow" w:eastAsia="Times New Roman" w:hAnsi="Arial Narrow" w:cs="Times New Roman"/>
          <w:sz w:val="24"/>
          <w:szCs w:val="24"/>
          <w:lang w:val="es-ES"/>
        </w:rPr>
        <w:t xml:space="preserve">álisis de obstáculos para el </w:t>
      </w:r>
      <w:r w:rsidRPr="004237B6">
        <w:rPr>
          <w:rFonts w:ascii="Arial Narrow" w:eastAsia="Times New Roman" w:hAnsi="Arial Narrow" w:cs="Times New Roman"/>
          <w:sz w:val="24"/>
          <w:szCs w:val="24"/>
          <w:lang w:val="es-ES"/>
        </w:rPr>
        <w:t xml:space="preserve">Informe </w:t>
      </w:r>
      <w:r w:rsidR="00704BD4">
        <w:rPr>
          <w:rFonts w:ascii="Arial Narrow" w:eastAsia="Times New Roman" w:hAnsi="Arial Narrow" w:cs="Times New Roman"/>
          <w:sz w:val="24"/>
          <w:szCs w:val="24"/>
          <w:lang w:val="es-ES"/>
        </w:rPr>
        <w:t xml:space="preserve">de </w:t>
      </w:r>
      <w:r w:rsidRPr="004237B6">
        <w:rPr>
          <w:rFonts w:ascii="Arial Narrow" w:eastAsia="Times New Roman" w:hAnsi="Arial Narrow" w:cs="Times New Roman"/>
          <w:sz w:val="24"/>
          <w:szCs w:val="24"/>
          <w:lang w:val="es-ES"/>
        </w:rPr>
        <w:t>vivienda</w:t>
      </w:r>
      <w:r w:rsidR="00704BD4">
        <w:rPr>
          <w:rFonts w:ascii="Arial Narrow" w:eastAsia="Times New Roman" w:hAnsi="Arial Narrow" w:cs="Times New Roman"/>
          <w:sz w:val="24"/>
          <w:szCs w:val="24"/>
          <w:lang w:val="es-ES"/>
        </w:rPr>
        <w:t xml:space="preserve"> justa</w:t>
      </w:r>
      <w:r w:rsidRPr="004237B6">
        <w:rPr>
          <w:rFonts w:ascii="Arial Narrow" w:eastAsia="Times New Roman" w:hAnsi="Arial Narrow" w:cs="Times New Roman"/>
          <w:sz w:val="24"/>
          <w:szCs w:val="24"/>
          <w:lang w:val="es-ES"/>
        </w:rPr>
        <w:t>.</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Las audiencias públicas se celebraron en convenientes horarios y lugares para permitir la amplia participación, especialmente por las personas de ingresos bajas y moderadas, los residentes de bajos ingresos plaga barrios y perjudicaron a los ciudadanos. Las audiencias dirigidas vivienda y necesidades de desarrollo comunitario, desarrollo de actividades propuestas y la revisión de resultados del programa. El personal estaba dispuesto a organizar la accesibilidad de los ciudadanos con discapacidad y un traductor, a petición...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Para obtener las opiniones de los ciudadanos sobre vivienda y desarrollo comunitario, necesidades y necesidades de desarrollo de la comunidad de viviendas no prioritario, audiencias y presentaciones públicas se llevaron a cabo en 21 de marzo de 2016, </w:t>
      </w:r>
      <w:r w:rsidRPr="004237B6">
        <w:rPr>
          <w:rFonts w:ascii="Arial Narrow" w:eastAsia="Times New Roman" w:hAnsi="Arial Narrow" w:cs="Times New Roman"/>
          <w:b/>
          <w:bCs/>
          <w:color w:val="FF0000"/>
          <w:sz w:val="24"/>
          <w:szCs w:val="24"/>
          <w:shd w:val="clear" w:color="auto" w:fill="FFFF00"/>
          <w:lang w:val="es-ES"/>
        </w:rPr>
        <w:t>______________</w:t>
      </w:r>
      <w:r w:rsidRPr="004237B6">
        <w:rPr>
          <w:rFonts w:ascii="Arial Narrow" w:eastAsia="Times New Roman" w:hAnsi="Arial Narrow" w:cs="Times New Roman"/>
          <w:b/>
          <w:bCs/>
          <w:sz w:val="24"/>
          <w:szCs w:val="24"/>
          <w:lang w:val="es-ES"/>
        </w:rPr>
        <w:t xml:space="preserve"> </w:t>
      </w:r>
      <w:r w:rsidRPr="004237B6">
        <w:rPr>
          <w:rFonts w:ascii="Arial Narrow" w:eastAsia="Times New Roman" w:hAnsi="Arial Narrow" w:cs="Times New Roman"/>
          <w:sz w:val="24"/>
          <w:szCs w:val="24"/>
          <w:lang w:val="es-ES"/>
        </w:rPr>
        <w:t xml:space="preserve">y </w:t>
      </w:r>
      <w:r w:rsidRPr="004237B6">
        <w:rPr>
          <w:rFonts w:ascii="Arial Narrow" w:eastAsia="Times New Roman" w:hAnsi="Arial Narrow" w:cs="Times New Roman"/>
          <w:b/>
          <w:bCs/>
          <w:color w:val="FF0000"/>
          <w:sz w:val="24"/>
          <w:szCs w:val="24"/>
          <w:shd w:val="clear" w:color="auto" w:fill="FFFF00"/>
          <w:lang w:val="es-ES"/>
        </w:rPr>
        <w:t>_______________</w:t>
      </w:r>
      <w:r w:rsidRPr="004237B6">
        <w:rPr>
          <w:rFonts w:ascii="Arial Narrow" w:eastAsia="Times New Roman" w:hAnsi="Arial Narrow" w:cs="Times New Roman"/>
          <w:sz w:val="24"/>
          <w:szCs w:val="24"/>
          <w:shd w:val="clear" w:color="auto" w:fill="FFFF00"/>
          <w:lang w:val="es-ES"/>
        </w:rPr>
        <w:t>.</w:t>
      </w:r>
      <w:r w:rsidRPr="004237B6">
        <w:rPr>
          <w:rFonts w:ascii="Arial Narrow" w:eastAsia="Times New Roman" w:hAnsi="Arial Narrow" w:cs="Times New Roman"/>
          <w:sz w:val="24"/>
          <w:szCs w:val="24"/>
          <w:lang w:val="es-ES"/>
        </w:rPr>
        <w:t xml:space="preserve"> Además, cinco </w:t>
      </w:r>
      <w:r w:rsidR="00BF7DD3">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5</w:t>
      </w:r>
      <w:r w:rsidR="00BF7DD3">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 xml:space="preserve"> presentaciones de la comunidad y distribución de encuestas impresas en inglés y español para la evaluación de las nec</w:t>
      </w:r>
      <w:r w:rsidR="009A14FC">
        <w:rPr>
          <w:rFonts w:ascii="Arial Narrow" w:eastAsia="Times New Roman" w:hAnsi="Arial Narrow" w:cs="Times New Roman"/>
          <w:sz w:val="24"/>
          <w:szCs w:val="24"/>
          <w:lang w:val="es-ES"/>
        </w:rPr>
        <w:t xml:space="preserve">esidades de la comunidad y </w:t>
      </w:r>
      <w:r w:rsidRPr="004237B6">
        <w:rPr>
          <w:rFonts w:ascii="Arial Narrow" w:eastAsia="Times New Roman" w:hAnsi="Arial Narrow" w:cs="Times New Roman"/>
          <w:sz w:val="24"/>
          <w:szCs w:val="24"/>
          <w:lang w:val="es-ES"/>
        </w:rPr>
        <w:t>vivienda</w:t>
      </w:r>
      <w:r w:rsidR="009A14FC">
        <w:rPr>
          <w:rFonts w:ascii="Arial Narrow" w:eastAsia="Times New Roman" w:hAnsi="Arial Narrow" w:cs="Times New Roman"/>
          <w:sz w:val="24"/>
          <w:szCs w:val="24"/>
          <w:lang w:val="es-ES"/>
        </w:rPr>
        <w:t xml:space="preserve"> justa </w:t>
      </w:r>
      <w:r w:rsidRPr="004237B6">
        <w:rPr>
          <w:rFonts w:ascii="Arial Narrow" w:eastAsia="Times New Roman" w:hAnsi="Arial Narrow" w:cs="Times New Roman"/>
          <w:sz w:val="24"/>
          <w:szCs w:val="24"/>
          <w:lang w:val="es-ES"/>
        </w:rPr>
        <w:t xml:space="preserve"> fueron proporcionadas después de presentaciones de la comunidad en las siguientes fechas</w:t>
      </w:r>
      <w:r w:rsidRPr="004237B6">
        <w:rPr>
          <w:rFonts w:ascii="Arial Narrow" w:eastAsia="Times New Roman" w:hAnsi="Arial Narrow" w:cs="Times New Roman"/>
          <w:sz w:val="24"/>
          <w:szCs w:val="24"/>
          <w:shd w:val="clear" w:color="auto" w:fill="FFFF00"/>
          <w:lang w:val="es-ES"/>
        </w:rPr>
        <w:t>: ____________________________________</w:t>
      </w:r>
      <w:r w:rsidRPr="004237B6">
        <w:rPr>
          <w:rFonts w:ascii="Arial Narrow" w:eastAsia="Times New Roman" w:hAnsi="Arial Narrow" w:cs="Times New Roman"/>
          <w:sz w:val="24"/>
          <w:szCs w:val="24"/>
          <w:lang w:val="es-ES"/>
        </w:rPr>
        <w:t>. La disponibilidad de las encuestas fue promovida a través de inserciones en Fort Pierce utilidades autoridad eléctricas Estados de cuenta, estación de la televisión de la ciudad de Fort Pierce, los hispanos en la acción en el boletín online de Treasure Coast y un periódico local en inglés y español.</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Los ciudadanos tenían oportunidades adecuadas para participar y razonable y oportuno acceso a la información y registros relacionados con el uso propuesto de la ciudad de los fondos y el uso real de fondos.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El consolidado y planes de acción anual, el Plan de participación ciudadana y los análisis de obstáculos para el informe de vivienda justa fueron disponibles en inglés y español. Los residentes se animó a contactar con personal de la ciudad para pedir asistencia, según sea necesario con las traducciones adicionales de los planos y el informe.</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Reuniones - recapacitar (Consejo Consultivo)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está deseosa de fomentar la participación de los ciudadanos, especialmente residentes de bajos ingresos, en desarrollo e implementación de un programa de desarrollo comunitario. Los ciudadanos participan en un papel consultivo en la recomendación de temas de política y estrategias para ayudar a determinar a corto y largo plazo comunidad los objetivos de desarrollo y objetivos.</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El Consejo de recapacitar consiste en siete votaciones regulares de hasta cuatro miembros suplentes designados por la Comisión de la ciudad. Los miembros votantes regulares consisten en cuatro personas de bajos moderados ingresos barrios desde el CDBG zona objetivo y son residentes de la vivienda asistida por el gobierno federal, representantes de organizaciones de la comunidad o si no son elegibles para la participación en el programa CDBG y tres miembros de la comunidad en general. Los miembros suplentes consisten de dos personas de cada grupo y no tienen ningún voto, excepto para el asiento de un miembro de votación regular ausente y votar en su lugar, según sea necesario y como se define en la ciudad de Fort Pierce Resolución Nº 10-54. Todos los miembros son designados para un mandato de dos años. Los miembros pueden servir no más de dos mandatos consecutivos.</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Se celebran reuniones del Consejo de recapacitar el segundo m</w:t>
      </w:r>
      <w:r w:rsidR="006126A1">
        <w:rPr>
          <w:rFonts w:ascii="Arial Narrow" w:eastAsia="Times New Roman" w:hAnsi="Arial Narrow" w:cs="Times New Roman"/>
          <w:sz w:val="24"/>
          <w:szCs w:val="24"/>
          <w:lang w:val="es-ES"/>
        </w:rPr>
        <w:t xml:space="preserve">iércoles de mes comenzando a las 6:30 pm </w:t>
      </w:r>
      <w:r w:rsidRPr="004237B6">
        <w:rPr>
          <w:rFonts w:ascii="Arial Narrow" w:eastAsia="Times New Roman" w:hAnsi="Arial Narrow" w:cs="Times New Roman"/>
          <w:sz w:val="24"/>
          <w:szCs w:val="24"/>
          <w:lang w:val="es-ES"/>
        </w:rPr>
        <w:t>o en un tiempo designado por el Consejo, en la sala de conferencia</w:t>
      </w:r>
      <w:r w:rsidR="008118CD">
        <w:rPr>
          <w:rFonts w:ascii="Arial Narrow" w:eastAsia="Times New Roman" w:hAnsi="Arial Narrow" w:cs="Times New Roman"/>
          <w:sz w:val="24"/>
          <w:szCs w:val="24"/>
          <w:lang w:val="es-ES"/>
        </w:rPr>
        <w:t xml:space="preserve"> piso segundo en la oficina municipal</w:t>
      </w:r>
      <w:r w:rsidRPr="004237B6">
        <w:rPr>
          <w:rFonts w:ascii="Arial Narrow" w:eastAsia="Times New Roman" w:hAnsi="Arial Narrow" w:cs="Times New Roman"/>
          <w:sz w:val="24"/>
          <w:szCs w:val="24"/>
          <w:lang w:val="es-ES"/>
        </w:rPr>
        <w:t>. Son reuniones mensuales. P</w:t>
      </w:r>
      <w:r w:rsidR="008118CD">
        <w:rPr>
          <w:rFonts w:ascii="Arial Narrow" w:eastAsia="Times New Roman" w:hAnsi="Arial Narrow" w:cs="Times New Roman"/>
          <w:sz w:val="24"/>
          <w:szCs w:val="24"/>
          <w:lang w:val="es-ES"/>
        </w:rPr>
        <w:t>resentaciones de la comunidad se llevaran acabo el</w:t>
      </w:r>
      <w:r w:rsidRPr="004237B6">
        <w:rPr>
          <w:rFonts w:ascii="Arial Narrow" w:eastAsia="Times New Roman" w:hAnsi="Arial Narrow" w:cs="Times New Roman"/>
          <w:sz w:val="24"/>
          <w:szCs w:val="24"/>
          <w:lang w:val="es-ES"/>
        </w:rPr>
        <w:t xml:space="preserve"> 13 de enero de 2016 y </w:t>
      </w:r>
      <w:r w:rsidRPr="004237B6">
        <w:rPr>
          <w:rFonts w:ascii="Arial Narrow" w:eastAsia="Times New Roman" w:hAnsi="Arial Narrow" w:cs="Times New Roman"/>
          <w:sz w:val="24"/>
          <w:szCs w:val="24"/>
          <w:shd w:val="clear" w:color="auto" w:fill="FFFF00"/>
          <w:lang w:val="es-ES"/>
        </w:rPr>
        <w:t>______________</w:t>
      </w:r>
      <w:r w:rsidRPr="004237B6">
        <w:rPr>
          <w:rFonts w:ascii="Arial Narrow" w:eastAsia="Times New Roman" w:hAnsi="Arial Narrow" w:cs="Times New Roman"/>
          <w:sz w:val="24"/>
          <w:szCs w:val="24"/>
          <w:lang w:val="es-ES"/>
        </w:rPr>
        <w:t xml:space="preserve"> del Plan consolidado, Plan de acción anual y el análisis de obstáculos para el informe de vivienda justa y la promoción de los estudios disponibles se presentaron durante las reuniones de Consejo de recapacitar en 13 de enero de 2016.</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Disponibilidad al público</w:t>
      </w:r>
      <w:r w:rsidRPr="004237B6">
        <w:rPr>
          <w:rFonts w:ascii="Times New Roman" w:eastAsia="Times New Roman" w:hAnsi="Times New Roman" w:cs="Times New Roman"/>
          <w:b/>
          <w:bCs/>
          <w:sz w:val="24"/>
          <w:szCs w:val="24"/>
          <w:u w:val="single"/>
          <w:lang w:val="es-ES"/>
        </w:rPr>
        <w:t xml:space="preserve"> </w:t>
      </w:r>
      <w:r w:rsidR="00EB37D2">
        <w:rPr>
          <w:rFonts w:ascii="Arial Narrow" w:eastAsia="Times New Roman" w:hAnsi="Arial Narrow" w:cs="Times New Roman"/>
          <w:b/>
          <w:bCs/>
          <w:sz w:val="24"/>
          <w:szCs w:val="24"/>
        </w:rPr>
        <w:t>–</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El</w:t>
      </w:r>
      <w:r w:rsidR="00EB37D2">
        <w:rPr>
          <w:rFonts w:ascii="Arial Narrow" w:eastAsia="Times New Roman" w:hAnsi="Arial Narrow" w:cs="Times New Roman"/>
          <w:sz w:val="24"/>
          <w:szCs w:val="24"/>
          <w:lang w:val="es-ES"/>
        </w:rPr>
        <w:t xml:space="preserve"> Plan consolidado</w:t>
      </w:r>
      <w:r w:rsidRPr="004237B6">
        <w:rPr>
          <w:rFonts w:ascii="Arial Narrow" w:eastAsia="Times New Roman" w:hAnsi="Arial Narrow" w:cs="Times New Roman"/>
          <w:sz w:val="24"/>
          <w:szCs w:val="24"/>
          <w:lang w:val="es-ES"/>
        </w:rPr>
        <w:t xml:space="preserve">, Plan de acción anual y análisis de obstáculos para el informe de vivienda justa fueron puestos a disposición del público a petición razonable y oportuna. Copias impresas, en inglés y español, se pusieron a disposición de los ciudadanos a examinar en el Ayuntamiento de Fort Pierce, en el sitio web de la ciudad y, previa solicitud a través de correo electrónico y correo de los Estados Unidos. La disponibilidad de los planos y el informe se anunciaban en los periódicos de circulación general, en el sitio web de la ciudad y en la declaración de utilidad utilidades autoridad de Fort Pierce.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Respuesta a quejas y agravios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Si la ciudad recibe una queja por escrito sobre cualquier aspecto del proceso de Plan consolidado, una respuesta por escrito se prestará dentro de quince 15 días de trabajo, donde sea práctico. Información de contacto para el personal del Departamento de desarrollo urbano fue identificado en las reuniones públicas, audiencias públicas, con una dirección, teléfono y correo electrónico para individuos a presentar comentarios. También se proporcionó esta información de contacto en todos los materiales impresos relacionados con el Plan consolidado Plan de acción anual y análisis de obstáculos a la feria Informe vivienda.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Uso del Plan de participación ciudadana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La ciudad actualizó su Plan de participación ciudadana para incluir el proceso de creación y adopción de los análisis de impedimentos Informe vivienda justa, por memorándum de HUD de fecha 14 de marzo de 2016, ' incorporando 24 CFR parte 5, afirmativa</w:t>
      </w:r>
      <w:r w:rsidR="00EB37D2">
        <w:rPr>
          <w:rFonts w:ascii="Arial Narrow" w:eastAsia="Times New Roman" w:hAnsi="Arial Narrow" w:cs="Times New Roman"/>
          <w:sz w:val="24"/>
          <w:szCs w:val="24"/>
          <w:lang w:val="es-ES"/>
        </w:rPr>
        <w:t xml:space="preserve">mente promover vivienda justa </w:t>
      </w:r>
      <w:r w:rsidRPr="004237B6">
        <w:rPr>
          <w:rFonts w:ascii="Arial Narrow" w:eastAsia="Times New Roman" w:hAnsi="Arial Narrow" w:cs="Times New Roman"/>
          <w:sz w:val="24"/>
          <w:szCs w:val="24"/>
          <w:lang w:val="es-ES"/>
        </w:rPr>
        <w:t xml:space="preserve"> en 24 CFR 91.10 consolidado año del programa, 24 CFR 91.105 Plan de participación ciudadana para gobiernos locales y 24 CFR 91.115 Plan de participación ciudadana para los Estados.'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siempre un proyecto del Plan de participación ciudadana modificada en inglés y español con un ciudadano de 30 días revisar y comentar el período anunciado en dos publicaciones locales, en inglés y español, en el sitio web de la ciudad y la estación de televisión, seguido por una presentación pública y audiencia pública en 02 de mayo de 2016. La ciudad de F</w:t>
      </w:r>
      <w:r w:rsidR="00166785">
        <w:rPr>
          <w:rFonts w:ascii="Arial Narrow" w:eastAsia="Times New Roman" w:hAnsi="Arial Narrow" w:cs="Times New Roman"/>
          <w:sz w:val="24"/>
          <w:szCs w:val="24"/>
          <w:lang w:val="es-ES"/>
        </w:rPr>
        <w:t>ort Pierce ha seguido las directrices</w:t>
      </w:r>
      <w:r w:rsidRPr="004237B6">
        <w:rPr>
          <w:rFonts w:ascii="Arial Narrow" w:eastAsia="Times New Roman" w:hAnsi="Arial Narrow" w:cs="Times New Roman"/>
          <w:sz w:val="24"/>
          <w:szCs w:val="24"/>
          <w:lang w:val="es-ES"/>
        </w:rPr>
        <w:t xml:space="preserve"> establecidas en su Plan de participación ciudadana.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Responsabilidad de la jurisdicción</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El requisito para la participación ciudadana no restringía la responsabilidad o la autoridad de la ciudad para el desarrollo y ejecución de su Plan consolidado Plan de acción anual y el análisis de</w:t>
      </w:r>
      <w:r w:rsidR="00F97D76">
        <w:rPr>
          <w:rFonts w:ascii="Arial Narrow" w:eastAsia="Times New Roman" w:hAnsi="Arial Narrow" w:cs="Times New Roman"/>
          <w:sz w:val="24"/>
          <w:szCs w:val="24"/>
          <w:lang w:val="es-ES"/>
        </w:rPr>
        <w:t xml:space="preserve">l informe de </w:t>
      </w:r>
      <w:r w:rsidRPr="004237B6">
        <w:rPr>
          <w:rFonts w:ascii="Arial Narrow" w:eastAsia="Times New Roman" w:hAnsi="Arial Narrow" w:cs="Times New Roman"/>
          <w:sz w:val="24"/>
          <w:szCs w:val="24"/>
          <w:lang w:val="es-ES"/>
        </w:rPr>
        <w:t>obstáculos</w:t>
      </w:r>
      <w:r w:rsidR="00F97D76">
        <w:rPr>
          <w:rFonts w:ascii="Arial Narrow" w:eastAsia="Times New Roman" w:hAnsi="Arial Narrow" w:cs="Times New Roman"/>
          <w:sz w:val="24"/>
          <w:szCs w:val="24"/>
          <w:lang w:val="es-ES"/>
        </w:rPr>
        <w:t xml:space="preserve"> de </w:t>
      </w:r>
      <w:r w:rsidRPr="004237B6">
        <w:rPr>
          <w:rFonts w:ascii="Arial Narrow" w:eastAsia="Times New Roman" w:hAnsi="Arial Narrow" w:cs="Times New Roman"/>
          <w:sz w:val="24"/>
          <w:szCs w:val="24"/>
          <w:lang w:val="es-ES"/>
        </w:rPr>
        <w:t>vivienda</w:t>
      </w:r>
      <w:r w:rsidR="00F97D76">
        <w:rPr>
          <w:rFonts w:ascii="Arial Narrow" w:eastAsia="Times New Roman" w:hAnsi="Arial Narrow" w:cs="Times New Roman"/>
          <w:sz w:val="24"/>
          <w:szCs w:val="24"/>
          <w:lang w:val="es-ES"/>
        </w:rPr>
        <w:t xml:space="preserve"> justa.</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 xml:space="preserve">3. </w:t>
      </w:r>
      <w:r w:rsidR="00F97D76">
        <w:rPr>
          <w:rFonts w:ascii="Arial Narrow" w:eastAsia="Times New Roman" w:hAnsi="Arial Narrow" w:cs="Times New Roman"/>
          <w:b/>
          <w:bCs/>
          <w:sz w:val="32"/>
          <w:szCs w:val="32"/>
          <w:u w:val="single"/>
          <w:lang w:val="es-ES"/>
        </w:rPr>
        <w:t>I</w:t>
      </w:r>
      <w:r w:rsidRPr="004237B6">
        <w:rPr>
          <w:rFonts w:ascii="Arial Narrow" w:eastAsia="Times New Roman" w:hAnsi="Arial Narrow" w:cs="Times New Roman"/>
          <w:b/>
          <w:bCs/>
          <w:sz w:val="32"/>
          <w:szCs w:val="32"/>
          <w:u w:val="single"/>
          <w:lang w:val="es-ES"/>
        </w:rPr>
        <w:t>nventario de necesidades de vivienda y hogar</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 xml:space="preserve">A. necesidades de vivienda </w:t>
      </w:r>
    </w:p>
    <w:p w:rsidR="004237B6" w:rsidRPr="004237B6" w:rsidRDefault="00F97D76"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4"/>
          <w:szCs w:val="24"/>
          <w:lang w:val="es-ES"/>
        </w:rPr>
        <w:t>El hogar de viviend</w:t>
      </w:r>
      <w:r w:rsidR="004237B6" w:rsidRPr="004237B6">
        <w:rPr>
          <w:rFonts w:ascii="Arial Narrow" w:eastAsia="Times New Roman" w:hAnsi="Arial Narrow" w:cs="Times New Roman"/>
          <w:sz w:val="24"/>
          <w:szCs w:val="24"/>
          <w:lang w:val="es-ES"/>
        </w:rPr>
        <w:t>a</w:t>
      </w:r>
      <w:r>
        <w:rPr>
          <w:rFonts w:ascii="Arial Narrow" w:eastAsia="Times New Roman" w:hAnsi="Arial Narrow" w:cs="Times New Roman"/>
          <w:sz w:val="24"/>
          <w:szCs w:val="24"/>
          <w:lang w:val="es-ES"/>
        </w:rPr>
        <w:t xml:space="preserve"> es una</w:t>
      </w:r>
      <w:r w:rsidR="004237B6" w:rsidRPr="004237B6">
        <w:rPr>
          <w:rFonts w:ascii="Arial Narrow" w:eastAsia="Times New Roman" w:hAnsi="Arial Narrow" w:cs="Times New Roman"/>
          <w:sz w:val="24"/>
          <w:szCs w:val="24"/>
          <w:lang w:val="es-ES"/>
        </w:rPr>
        <w:t xml:space="preserve"> necesidad humana básica y un recurso para alcanzar muchos o</w:t>
      </w:r>
      <w:r>
        <w:rPr>
          <w:rFonts w:ascii="Arial Narrow" w:eastAsia="Times New Roman" w:hAnsi="Arial Narrow" w:cs="Times New Roman"/>
          <w:sz w:val="24"/>
          <w:szCs w:val="24"/>
          <w:lang w:val="es-ES"/>
        </w:rPr>
        <w:t>tros objetivos humanos. Un hogar de vivienda</w:t>
      </w:r>
      <w:r w:rsidR="004237B6" w:rsidRPr="004237B6">
        <w:rPr>
          <w:rFonts w:ascii="Arial Narrow" w:eastAsia="Times New Roman" w:hAnsi="Arial Narrow" w:cs="Times New Roman"/>
          <w:sz w:val="24"/>
          <w:szCs w:val="24"/>
          <w:lang w:val="es-ES"/>
        </w:rPr>
        <w:t xml:space="preserve"> es</w:t>
      </w:r>
      <w:r>
        <w:rPr>
          <w:rFonts w:ascii="Arial Narrow" w:eastAsia="Times New Roman" w:hAnsi="Arial Narrow" w:cs="Times New Roman"/>
          <w:sz w:val="24"/>
          <w:szCs w:val="24"/>
          <w:lang w:val="es-ES"/>
        </w:rPr>
        <w:t xml:space="preserve"> un</w:t>
      </w:r>
      <w:r w:rsidR="004237B6" w:rsidRPr="004237B6">
        <w:rPr>
          <w:rFonts w:ascii="Arial Narrow" w:eastAsia="Times New Roman" w:hAnsi="Arial Narrow" w:cs="Times New Roman"/>
          <w:sz w:val="24"/>
          <w:szCs w:val="24"/>
          <w:lang w:val="es-ES"/>
        </w:rPr>
        <w:t xml:space="preserve"> deseo de la mayoría de las personas para </w:t>
      </w:r>
      <w:r>
        <w:rPr>
          <w:rFonts w:ascii="Arial Narrow" w:eastAsia="Times New Roman" w:hAnsi="Arial Narrow" w:cs="Times New Roman"/>
          <w:sz w:val="24"/>
          <w:szCs w:val="24"/>
          <w:lang w:val="es-ES"/>
        </w:rPr>
        <w:t xml:space="preserve">construir su patrimonio, </w:t>
      </w:r>
      <w:r w:rsidR="004237B6" w:rsidRPr="004237B6">
        <w:rPr>
          <w:rFonts w:ascii="Arial Narrow" w:eastAsia="Times New Roman" w:hAnsi="Arial Narrow" w:cs="Times New Roman"/>
          <w:sz w:val="24"/>
          <w:szCs w:val="24"/>
          <w:lang w:val="es-ES"/>
        </w:rPr>
        <w:t>disfrutar de una vida colocada, segura y serena y capitalizar el valor de una casa para otras compras importantes e inversiones. Es un medio y la evidencia de uno mismo-realización. Es este papel fundamental de la vivienda individual y comunitario bienestar que representa el compromiso de los gobiernos en todos los niveles para la provisión de hogares seguros, decentes y asequibles en comunidades en todo Estados Unidos. Un análisis de mercado de la vivienda de la ciudad ofrece prácticas en sus necesidades de vivienda.</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Información proporcionada por la encuesta de la comunidad estadounidense (ACS) cinco años estimaciones 2010-2014, para For</w:t>
      </w:r>
      <w:r w:rsidR="003712AA">
        <w:rPr>
          <w:rFonts w:ascii="Arial Narrow" w:eastAsia="Times New Roman" w:hAnsi="Arial Narrow" w:cs="Times New Roman"/>
          <w:sz w:val="24"/>
          <w:szCs w:val="24"/>
          <w:lang w:val="es-ES"/>
        </w:rPr>
        <w:t>t Pierce refleja un total de 21,</w:t>
      </w:r>
      <w:r w:rsidRPr="004237B6">
        <w:rPr>
          <w:rFonts w:ascii="Arial Narrow" w:eastAsia="Times New Roman" w:hAnsi="Arial Narrow" w:cs="Times New Roman"/>
          <w:sz w:val="24"/>
          <w:szCs w:val="24"/>
          <w:lang w:val="es-ES"/>
        </w:rPr>
        <w:t>711 unidades de vivienda, que es una disminución de los anteriores cin</w:t>
      </w:r>
      <w:r w:rsidR="003712AA">
        <w:rPr>
          <w:rFonts w:ascii="Arial Narrow" w:eastAsia="Times New Roman" w:hAnsi="Arial Narrow" w:cs="Times New Roman"/>
          <w:sz w:val="24"/>
          <w:szCs w:val="24"/>
          <w:lang w:val="es-ES"/>
        </w:rPr>
        <w:t>co años Plan consolidado que 22,</w:t>
      </w:r>
      <w:r w:rsidRPr="004237B6">
        <w:rPr>
          <w:rFonts w:ascii="Arial Narrow" w:eastAsia="Times New Roman" w:hAnsi="Arial Narrow" w:cs="Times New Roman"/>
          <w:sz w:val="24"/>
          <w:szCs w:val="24"/>
          <w:lang w:val="es-ES"/>
        </w:rPr>
        <w:t>003 viviendas. Este dato refleja un crecimiento relativamente lento a una población total actual de 42.125 o aproximadamente 2 personas por hogar, en comparación con la población total del Condado de St Lucie de 29</w:t>
      </w:r>
      <w:r w:rsidR="003712AA">
        <w:rPr>
          <w:rFonts w:ascii="Arial Narrow" w:eastAsia="Times New Roman" w:hAnsi="Arial Narrow" w:cs="Times New Roman"/>
          <w:sz w:val="24"/>
          <w:szCs w:val="24"/>
          <w:lang w:val="es-ES"/>
        </w:rPr>
        <w:t>8,563 personas, 277,</w:t>
      </w:r>
      <w:r w:rsidRPr="004237B6">
        <w:rPr>
          <w:rFonts w:ascii="Arial Narrow" w:eastAsia="Times New Roman" w:hAnsi="Arial Narrow" w:cs="Times New Roman"/>
          <w:sz w:val="24"/>
          <w:szCs w:val="24"/>
          <w:lang w:val="es-ES"/>
        </w:rPr>
        <w:t xml:space="preserve">789 viviendas total o 1,08 personas por hogar.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Las estimaciones de 2010 - 2014 ACS cinco a</w:t>
      </w:r>
      <w:r w:rsidR="003712AA">
        <w:rPr>
          <w:rFonts w:ascii="Arial Narrow" w:eastAsia="Times New Roman" w:hAnsi="Arial Narrow" w:cs="Times New Roman"/>
          <w:sz w:val="24"/>
          <w:szCs w:val="24"/>
          <w:lang w:val="es-ES"/>
        </w:rPr>
        <w:t>ños reportan que un total de 16,</w:t>
      </w:r>
      <w:r w:rsidRPr="004237B6">
        <w:rPr>
          <w:rFonts w:ascii="Arial Narrow" w:eastAsia="Times New Roman" w:hAnsi="Arial Narrow" w:cs="Times New Roman"/>
          <w:sz w:val="24"/>
          <w:szCs w:val="24"/>
          <w:lang w:val="es-ES"/>
        </w:rPr>
        <w:t>283 ocupado viviendas en la ciudad de Fort Pierce. Para determinar una estimación exacta de los hogares por ingresos anuales, hay que conocer que el ingreso p</w:t>
      </w:r>
      <w:r w:rsidR="003712AA">
        <w:rPr>
          <w:rFonts w:ascii="Arial Narrow" w:eastAsia="Times New Roman" w:hAnsi="Arial Narrow" w:cs="Times New Roman"/>
          <w:sz w:val="24"/>
          <w:szCs w:val="24"/>
          <w:lang w:val="es-ES"/>
        </w:rPr>
        <w:t>romedio para los hogares es $25,</w:t>
      </w:r>
      <w:r w:rsidRPr="004237B6">
        <w:rPr>
          <w:rFonts w:ascii="Arial Narrow" w:eastAsia="Times New Roman" w:hAnsi="Arial Narrow" w:cs="Times New Roman"/>
          <w:sz w:val="24"/>
          <w:szCs w:val="24"/>
          <w:lang w:val="es-ES"/>
        </w:rPr>
        <w:t>976 (combinación de todos los tipos), la casa familiar me</w:t>
      </w:r>
      <w:r w:rsidR="003712AA">
        <w:rPr>
          <w:rFonts w:ascii="Arial Narrow" w:eastAsia="Times New Roman" w:hAnsi="Arial Narrow" w:cs="Times New Roman"/>
          <w:sz w:val="24"/>
          <w:szCs w:val="24"/>
          <w:lang w:val="es-ES"/>
        </w:rPr>
        <w:t>diana (hasta 4 personas) es $31,</w:t>
      </w:r>
      <w:r w:rsidRPr="004237B6">
        <w:rPr>
          <w:rFonts w:ascii="Arial Narrow" w:eastAsia="Times New Roman" w:hAnsi="Arial Narrow" w:cs="Times New Roman"/>
          <w:sz w:val="24"/>
          <w:szCs w:val="24"/>
          <w:lang w:val="es-ES"/>
        </w:rPr>
        <w:t>220, el ingreso promedio para las familias de la pareja casada (hasta 6 personas) es de $4</w:t>
      </w:r>
      <w:r w:rsidR="003712AA">
        <w:rPr>
          <w:rFonts w:ascii="Arial Narrow" w:eastAsia="Times New Roman" w:hAnsi="Arial Narrow" w:cs="Times New Roman"/>
          <w:sz w:val="24"/>
          <w:szCs w:val="24"/>
          <w:lang w:val="es-ES"/>
        </w:rPr>
        <w:t>4,</w:t>
      </w:r>
      <w:r w:rsidRPr="004237B6">
        <w:rPr>
          <w:rFonts w:ascii="Arial Narrow" w:eastAsia="Times New Roman" w:hAnsi="Arial Narrow" w:cs="Times New Roman"/>
          <w:sz w:val="24"/>
          <w:szCs w:val="24"/>
          <w:lang w:val="es-ES"/>
        </w:rPr>
        <w:t>833, y el ingreso promedio para los hogares no familiar</w:t>
      </w:r>
      <w:r w:rsidR="003712AA">
        <w:rPr>
          <w:rFonts w:ascii="Arial Narrow" w:eastAsia="Times New Roman" w:hAnsi="Arial Narrow" w:cs="Times New Roman"/>
          <w:sz w:val="24"/>
          <w:szCs w:val="24"/>
          <w:lang w:val="es-ES"/>
        </w:rPr>
        <w:t>es (hasta 2 personas) es de $19,</w:t>
      </w:r>
      <w:r w:rsidRPr="004237B6">
        <w:rPr>
          <w:rFonts w:ascii="Arial Narrow" w:eastAsia="Times New Roman" w:hAnsi="Arial Narrow" w:cs="Times New Roman"/>
          <w:sz w:val="24"/>
          <w:szCs w:val="24"/>
          <w:lang w:val="es-ES"/>
        </w:rPr>
        <w:t>400. Esta información ayuda a determinar el porcentaje general de cada tipo de nivel de ingresos de los hogares extre</w:t>
      </w:r>
      <w:r w:rsidR="003712AA">
        <w:rPr>
          <w:rFonts w:ascii="Arial Narrow" w:eastAsia="Times New Roman" w:hAnsi="Arial Narrow" w:cs="Times New Roman"/>
          <w:sz w:val="24"/>
          <w:szCs w:val="24"/>
          <w:lang w:val="es-ES"/>
        </w:rPr>
        <w:t xml:space="preserve">madamente bajos, muy baja, </w:t>
      </w:r>
      <w:r w:rsidRPr="004237B6">
        <w:rPr>
          <w:rFonts w:ascii="Arial Narrow" w:eastAsia="Times New Roman" w:hAnsi="Arial Narrow" w:cs="Times New Roman"/>
          <w:sz w:val="24"/>
          <w:szCs w:val="24"/>
          <w:lang w:val="es-ES"/>
        </w:rPr>
        <w:t xml:space="preserve">y moderados dentro de la ciudad. Los datos de 2010-2014 ACS reflejan que un general 35.9% de las personas que viven en Fort </w:t>
      </w:r>
      <w:r w:rsidR="003712AA">
        <w:rPr>
          <w:rFonts w:ascii="Arial Narrow" w:eastAsia="Times New Roman" w:hAnsi="Arial Narrow" w:cs="Times New Roman"/>
          <w:sz w:val="24"/>
          <w:szCs w:val="24"/>
          <w:lang w:val="es-ES"/>
        </w:rPr>
        <w:t>Pierce viven en la pobreza o 15,653 personas. Esto, 4,</w:t>
      </w:r>
      <w:r w:rsidRPr="004237B6">
        <w:rPr>
          <w:rFonts w:ascii="Arial Narrow" w:eastAsia="Times New Roman" w:hAnsi="Arial Narrow" w:cs="Times New Roman"/>
          <w:sz w:val="24"/>
          <w:szCs w:val="24"/>
          <w:lang w:val="es-ES"/>
        </w:rPr>
        <w:t xml:space="preserve">226 personas representan el soporte </w:t>
      </w:r>
      <w:r w:rsidR="003712AA">
        <w:rPr>
          <w:rFonts w:ascii="Arial Narrow" w:eastAsia="Times New Roman" w:hAnsi="Arial Narrow" w:cs="Times New Roman"/>
          <w:sz w:val="24"/>
          <w:szCs w:val="24"/>
          <w:lang w:val="es-ES"/>
        </w:rPr>
        <w:t>de muy bajos ingreso, 34.7% o 5,</w:t>
      </w:r>
      <w:r w:rsidRPr="004237B6">
        <w:rPr>
          <w:rFonts w:ascii="Arial Narrow" w:eastAsia="Times New Roman" w:hAnsi="Arial Narrow" w:cs="Times New Roman"/>
          <w:sz w:val="24"/>
          <w:szCs w:val="24"/>
          <w:lang w:val="es-ES"/>
        </w:rPr>
        <w:t>432 familias representan el soporte de muy bajos ingreso, o 27% 14,8% o 2.317 personas representan el soport</w:t>
      </w:r>
      <w:r w:rsidR="00831EED">
        <w:rPr>
          <w:rFonts w:ascii="Arial Narrow" w:eastAsia="Times New Roman" w:hAnsi="Arial Narrow" w:cs="Times New Roman"/>
          <w:sz w:val="24"/>
          <w:szCs w:val="24"/>
          <w:lang w:val="es-ES"/>
        </w:rPr>
        <w:t>e de bajos ingresos y 23,4% o 3,</w:t>
      </w:r>
      <w:r w:rsidRPr="004237B6">
        <w:rPr>
          <w:rFonts w:ascii="Arial Narrow" w:eastAsia="Times New Roman" w:hAnsi="Arial Narrow" w:cs="Times New Roman"/>
          <w:sz w:val="24"/>
          <w:szCs w:val="24"/>
          <w:lang w:val="es-ES"/>
        </w:rPr>
        <w:t>678 personas representan los bajos a moderados ingresos. La parte de análisis de mercado de viv</w:t>
      </w:r>
      <w:r w:rsidR="00831EED">
        <w:rPr>
          <w:rFonts w:ascii="Arial Narrow" w:eastAsia="Times New Roman" w:hAnsi="Arial Narrow" w:cs="Times New Roman"/>
          <w:sz w:val="24"/>
          <w:szCs w:val="24"/>
          <w:lang w:val="es-ES"/>
        </w:rPr>
        <w:t>ienda de este plan representa 7,</w:t>
      </w:r>
      <w:r w:rsidRPr="004237B6">
        <w:rPr>
          <w:rFonts w:ascii="Arial Narrow" w:eastAsia="Times New Roman" w:hAnsi="Arial Narrow" w:cs="Times New Roman"/>
          <w:sz w:val="24"/>
          <w:szCs w:val="24"/>
          <w:lang w:val="es-ES"/>
        </w:rPr>
        <w:t>375 viviendas com</w:t>
      </w:r>
      <w:r w:rsidR="00831EED">
        <w:rPr>
          <w:rFonts w:ascii="Arial Narrow" w:eastAsia="Times New Roman" w:hAnsi="Arial Narrow" w:cs="Times New Roman"/>
          <w:sz w:val="24"/>
          <w:szCs w:val="24"/>
          <w:lang w:val="es-ES"/>
        </w:rPr>
        <w:t>o ocupada versus 9,</w:t>
      </w:r>
      <w:r w:rsidRPr="004237B6">
        <w:rPr>
          <w:rFonts w:ascii="Arial Narrow" w:eastAsia="Times New Roman" w:hAnsi="Arial Narrow" w:cs="Times New Roman"/>
          <w:sz w:val="24"/>
          <w:szCs w:val="24"/>
          <w:lang w:val="es-ES"/>
        </w:rPr>
        <w:t xml:space="preserve">015 viviendas como ocupada por inquilino.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El siguiente cuadro refleja los porcentajes de nivel de renta para todo tipo de hogares en Fort Pierce, comparación de los datos de 2009 a 2014 los datos, publicados por la encuesta comunitaria estadounidense Estados Unidos censo. Estos datos representan ambas unidades de vivienda ocupadas por sus propietarios y ocupado por el arrendatario.</w:t>
      </w:r>
    </w:p>
    <w:tbl>
      <w:tblPr>
        <w:tblpPr w:leftFromText="180" w:rightFromText="180" w:vertAnchor="text" w:tblpXSpec="center"/>
        <w:tblW w:w="6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1342"/>
        <w:gridCol w:w="1298"/>
        <w:gridCol w:w="1068"/>
        <w:gridCol w:w="1068"/>
      </w:tblGrid>
      <w:tr w:rsidR="004237B6" w:rsidRPr="004237B6" w:rsidTr="001C5472">
        <w:tc>
          <w:tcPr>
            <w:tcW w:w="19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rPr>
              <w:t> </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Hogares (2009)</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Hogares (2014)</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Familias (2009)</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Familias (2014)</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Total</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15,</w:t>
            </w:r>
            <w:r w:rsidR="004237B6" w:rsidRPr="004237B6">
              <w:rPr>
                <w:rFonts w:ascii="Arial Narrow" w:eastAsia="Times New Roman" w:hAnsi="Arial Narrow" w:cs="Times New Roman"/>
                <w:b/>
                <w:bCs/>
                <w:sz w:val="20"/>
                <w:szCs w:val="20"/>
                <w:lang w:val="es-ES"/>
              </w:rPr>
              <w:t>207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16,</w:t>
            </w:r>
            <w:r w:rsidR="004237B6" w:rsidRPr="004237B6">
              <w:rPr>
                <w:rFonts w:ascii="Arial Narrow" w:eastAsia="Times New Roman" w:hAnsi="Arial Narrow" w:cs="Times New Roman"/>
                <w:b/>
                <w:bCs/>
                <w:sz w:val="20"/>
                <w:szCs w:val="20"/>
                <w:lang w:val="es-ES"/>
              </w:rPr>
              <w:t>283</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9,</w:t>
            </w:r>
            <w:r w:rsidR="004237B6" w:rsidRPr="004237B6">
              <w:rPr>
                <w:rFonts w:ascii="Arial Narrow" w:eastAsia="Times New Roman" w:hAnsi="Arial Narrow" w:cs="Times New Roman"/>
                <w:b/>
                <w:bCs/>
                <w:sz w:val="20"/>
                <w:szCs w:val="20"/>
                <w:lang w:val="es-ES"/>
              </w:rPr>
              <w:t>515</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9,</w:t>
            </w:r>
            <w:r w:rsidR="004237B6" w:rsidRPr="004237B6">
              <w:rPr>
                <w:rFonts w:ascii="Arial Narrow" w:eastAsia="Times New Roman" w:hAnsi="Arial Narrow" w:cs="Times New Roman"/>
                <w:b/>
                <w:bCs/>
                <w:sz w:val="20"/>
                <w:szCs w:val="20"/>
                <w:lang w:val="es-ES"/>
              </w:rPr>
              <w:t>743</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Menos de $10,</w:t>
            </w:r>
            <w:r w:rsidR="004237B6" w:rsidRPr="004237B6">
              <w:rPr>
                <w:rFonts w:ascii="Arial Narrow" w:eastAsia="Times New Roman" w:hAnsi="Arial Narrow" w:cs="Times New Roman"/>
                <w:sz w:val="20"/>
                <w:szCs w:val="20"/>
                <w:lang w:val="es-ES"/>
              </w:rPr>
              <w:t>000</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18,3%</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10.9%</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15.7%</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$10,000 a $14,</w:t>
            </w:r>
            <w:r w:rsidR="004237B6" w:rsidRPr="004237B6">
              <w:rPr>
                <w:rFonts w:ascii="Arial Narrow" w:eastAsia="Times New Roman" w:hAnsi="Arial Narrow" w:cs="Times New Roman"/>
                <w:sz w:val="20"/>
                <w:szCs w:val="20"/>
                <w:lang w:val="es-ES"/>
              </w:rPr>
              <w:t>999</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10.5%</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6.2%</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7.2%</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$15,000 a $24,</w:t>
            </w:r>
            <w:r w:rsidR="004237B6" w:rsidRPr="004237B6">
              <w:rPr>
                <w:rFonts w:ascii="Arial Narrow" w:eastAsia="Times New Roman" w:hAnsi="Arial Narrow" w:cs="Times New Roman"/>
                <w:sz w:val="20"/>
                <w:szCs w:val="20"/>
                <w:lang w:val="es-ES"/>
              </w:rPr>
              <w:t>999</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19,6%</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17.2%</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18.8%</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$25,000 a $34,</w:t>
            </w:r>
            <w:r w:rsidR="004237B6" w:rsidRPr="004237B6">
              <w:rPr>
                <w:rFonts w:ascii="Arial Narrow" w:eastAsia="Times New Roman" w:hAnsi="Arial Narrow" w:cs="Times New Roman"/>
                <w:sz w:val="20"/>
                <w:szCs w:val="20"/>
                <w:lang w:val="es-ES"/>
              </w:rPr>
              <w:t>999</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13.7%</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14.1%</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13.2%</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13.4%</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$35,000 a $49,</w:t>
            </w:r>
            <w:r w:rsidR="004237B6" w:rsidRPr="004237B6">
              <w:rPr>
                <w:rFonts w:ascii="Arial Narrow" w:eastAsia="Times New Roman" w:hAnsi="Arial Narrow" w:cs="Times New Roman"/>
                <w:sz w:val="20"/>
                <w:szCs w:val="20"/>
                <w:lang w:val="es-ES"/>
              </w:rPr>
              <w:t>999</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13.9%</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18,3%</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15,3%</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$50</w:t>
            </w:r>
            <w:r w:rsidR="00831EED">
              <w:rPr>
                <w:rFonts w:ascii="Arial Narrow" w:eastAsia="Times New Roman" w:hAnsi="Arial Narrow" w:cs="Times New Roman"/>
                <w:sz w:val="20"/>
                <w:szCs w:val="20"/>
                <w:lang w:val="es-ES"/>
              </w:rPr>
              <w:t>,</w:t>
            </w:r>
            <w:r w:rsidRPr="004237B6">
              <w:rPr>
                <w:rFonts w:ascii="Arial Narrow" w:eastAsia="Times New Roman" w:hAnsi="Arial Narrow" w:cs="Times New Roman"/>
                <w:sz w:val="20"/>
                <w:szCs w:val="20"/>
                <w:lang w:val="es-ES"/>
              </w:rPr>
              <w:t>000 o más</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28.4%</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10.8%</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34,1%</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12.8%</w:t>
            </w:r>
          </w:p>
        </w:tc>
      </w:tr>
      <w:tr w:rsidR="004237B6" w:rsidRPr="004237B6" w:rsidTr="001C5472">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Promedio de ingresos $$</w:t>
            </w:r>
          </w:p>
        </w:tc>
        <w:tc>
          <w:tcPr>
            <w:tcW w:w="1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31,</w:t>
            </w:r>
            <w:r w:rsidR="004237B6" w:rsidRPr="004237B6">
              <w:rPr>
                <w:rFonts w:ascii="Arial Narrow" w:eastAsia="Times New Roman" w:hAnsi="Arial Narrow" w:cs="Times New Roman"/>
                <w:b/>
                <w:bCs/>
                <w:sz w:val="20"/>
                <w:szCs w:val="20"/>
                <w:lang w:val="es-ES"/>
              </w:rPr>
              <w:t>598</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25,</w:t>
            </w:r>
            <w:r w:rsidR="004237B6" w:rsidRPr="004237B6">
              <w:rPr>
                <w:rFonts w:ascii="Arial Narrow" w:eastAsia="Times New Roman" w:hAnsi="Arial Narrow" w:cs="Times New Roman"/>
                <w:b/>
                <w:bCs/>
                <w:sz w:val="20"/>
                <w:szCs w:val="20"/>
                <w:lang w:val="es-ES"/>
              </w:rPr>
              <w:t>976</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36,</w:t>
            </w:r>
            <w:r w:rsidR="004237B6" w:rsidRPr="004237B6">
              <w:rPr>
                <w:rFonts w:ascii="Arial Narrow" w:eastAsia="Times New Roman" w:hAnsi="Arial Narrow" w:cs="Times New Roman"/>
                <w:b/>
                <w:bCs/>
                <w:sz w:val="20"/>
                <w:szCs w:val="20"/>
                <w:lang w:val="es-ES"/>
              </w:rPr>
              <w:t>584</w:t>
            </w:r>
          </w:p>
        </w:tc>
        <w:tc>
          <w:tcPr>
            <w:tcW w:w="1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54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0"/>
                <w:szCs w:val="20"/>
                <w:lang w:val="es-ES"/>
              </w:rPr>
              <w:t>30,</w:t>
            </w:r>
            <w:r w:rsidR="004237B6" w:rsidRPr="004237B6">
              <w:rPr>
                <w:rFonts w:ascii="Arial Narrow" w:eastAsia="Times New Roman" w:hAnsi="Arial Narrow" w:cs="Times New Roman"/>
                <w:b/>
                <w:bCs/>
                <w:sz w:val="20"/>
                <w:szCs w:val="20"/>
                <w:lang w:val="es-ES"/>
              </w:rPr>
              <w:t>637</w:t>
            </w:r>
          </w:p>
        </w:tc>
      </w:tr>
    </w:tbl>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1C5472" w:rsidRDefault="001C5472" w:rsidP="004237B6">
      <w:pPr>
        <w:spacing w:after="0" w:line="240" w:lineRule="auto"/>
        <w:rPr>
          <w:rFonts w:ascii="Arial Narrow" w:eastAsia="Times New Roman" w:hAnsi="Arial Narrow" w:cs="Times New Roman"/>
          <w:b/>
          <w:bCs/>
          <w:i/>
          <w:iCs/>
          <w:sz w:val="18"/>
          <w:szCs w:val="18"/>
          <w:lang w:val="es-ES"/>
        </w:rPr>
      </w:pPr>
    </w:p>
    <w:p w:rsidR="004237B6" w:rsidRPr="004237B6" w:rsidRDefault="004237B6" w:rsidP="001C5472">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 xml:space="preserve">Fuente: Comunidad encuesta 5 años estimaciones </w:t>
      </w:r>
      <w:r w:rsidRPr="004237B6">
        <w:rPr>
          <w:rFonts w:ascii="Arial Narrow" w:eastAsia="Times New Roman" w:hAnsi="Arial Narrow" w:cs="Times New Roman"/>
          <w:b/>
          <w:bCs/>
          <w:i/>
          <w:iCs/>
          <w:sz w:val="18"/>
          <w:szCs w:val="18"/>
          <w:u w:val="single"/>
          <w:lang w:val="es-ES"/>
        </w:rPr>
        <w:t>2010-2014</w:t>
      </w:r>
      <w:r w:rsidRPr="004237B6">
        <w:rPr>
          <w:rFonts w:ascii="Arial Narrow" w:eastAsia="Times New Roman" w:hAnsi="Arial Narrow" w:cs="Times New Roman"/>
          <w:b/>
          <w:bCs/>
          <w:i/>
          <w:iCs/>
          <w:sz w:val="18"/>
          <w:szCs w:val="18"/>
          <w:lang w:val="es-ES"/>
        </w:rPr>
        <w:t xml:space="preserve"> ingresos en los últimos 12 meses, Fort Pierce</w:t>
      </w:r>
    </w:p>
    <w:p w:rsidR="004237B6" w:rsidRPr="004237B6" w:rsidRDefault="004237B6" w:rsidP="004237B6">
      <w:pPr>
        <w:spacing w:before="1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comparación con el 2009 ingresos y propiedad de las características de la población de bajos ingresos, siendo similares en el patrón las siguientes estadísticas: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Casi uno de cada diez personas de muy bajos ingresos propiedad de su propia casa;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Más de uno de cada tres inquilinos eran muy bajos;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Muy bajos ingresos inquilinos constituidas el mayor grupo de inquilinos de renta;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Los propietarios de bajos ingresos eran dueños de casi uno de cada ocho;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Inquilinos de bajos ingresos fueron poco más de uno de cada cinco en la ciudad; y</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Los propietarios moderados eran uno de cada cinco</w:t>
      </w:r>
      <w:r w:rsidR="00831EED">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 xml:space="preserve"> y</w:t>
      </w:r>
      <w:r w:rsidR="00831EED">
        <w:rPr>
          <w:rFonts w:ascii="Arial Narrow" w:eastAsia="Times New Roman" w:hAnsi="Arial Narrow" w:cs="Times New Roman"/>
          <w:sz w:val="24"/>
          <w:szCs w:val="24"/>
          <w:lang w:val="es-ES"/>
        </w:rPr>
        <w:t xml:space="preserve"> también </w:t>
      </w:r>
      <w:r w:rsidRPr="004237B6">
        <w:rPr>
          <w:rFonts w:ascii="Arial Narrow" w:eastAsia="Times New Roman" w:hAnsi="Arial Narrow" w:cs="Times New Roman"/>
          <w:sz w:val="24"/>
          <w:szCs w:val="24"/>
          <w:lang w:val="es-ES"/>
        </w:rPr>
        <w:t>uno y cinco</w:t>
      </w:r>
      <w:r w:rsidR="00831EED">
        <w:rPr>
          <w:rFonts w:ascii="Arial Narrow" w:eastAsia="Times New Roman" w:hAnsi="Arial Narrow" w:cs="Times New Roman"/>
          <w:sz w:val="24"/>
          <w:szCs w:val="24"/>
          <w:lang w:val="es-ES"/>
        </w:rPr>
        <w:t xml:space="preserve"> los que alquilan</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tendencia de las unidades ocupadas por el inquilino en Fort Pierce ha mantenido la estadística de vivienda más importante desde 1990.</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Problemas de vivienda</w:t>
      </w:r>
      <w:r w:rsidRPr="004237B6">
        <w:rPr>
          <w:rFonts w:ascii="Times New Roman" w:eastAsia="Times New Roman" w:hAnsi="Times New Roman" w:cs="Times New Roman"/>
          <w:b/>
          <w:bCs/>
          <w:sz w:val="24"/>
          <w:szCs w:val="24"/>
          <w:u w:val="single"/>
          <w:lang w:val="es-ES"/>
        </w:rPr>
        <w:t xml:space="preserve"> </w:t>
      </w:r>
      <w:r w:rsidR="000C71B9">
        <w:rPr>
          <w:rFonts w:ascii="Arial Narrow" w:eastAsia="Times New Roman" w:hAnsi="Arial Narrow" w:cs="Times New Roman"/>
          <w:b/>
          <w:bCs/>
          <w:sz w:val="24"/>
          <w:szCs w:val="24"/>
        </w:rPr>
        <w:t>–</w:t>
      </w:r>
      <w:r w:rsidRPr="004237B6">
        <w:rPr>
          <w:rFonts w:ascii="Arial Narrow" w:eastAsia="Times New Roman" w:hAnsi="Arial Narrow" w:cs="Times New Roman"/>
          <w:b/>
          <w:bCs/>
          <w:sz w:val="24"/>
          <w:szCs w:val="24"/>
        </w:rPr>
        <w:t xml:space="preserve"> </w:t>
      </w:r>
      <w:r w:rsidR="000C71B9">
        <w:rPr>
          <w:rFonts w:ascii="Arial Narrow" w:eastAsia="Times New Roman" w:hAnsi="Arial Narrow" w:cs="Times New Roman"/>
          <w:sz w:val="24"/>
          <w:szCs w:val="24"/>
          <w:lang w:val="es-ES"/>
        </w:rPr>
        <w:t>C</w:t>
      </w:r>
      <w:r w:rsidRPr="004237B6">
        <w:rPr>
          <w:rFonts w:ascii="Arial Narrow" w:eastAsia="Times New Roman" w:hAnsi="Arial Narrow" w:cs="Times New Roman"/>
          <w:sz w:val="24"/>
          <w:szCs w:val="24"/>
          <w:lang w:val="es-ES"/>
        </w:rPr>
        <w:t>arga</w:t>
      </w:r>
      <w:r w:rsidR="000C71B9">
        <w:rPr>
          <w:rFonts w:ascii="Arial Narrow" w:eastAsia="Times New Roman" w:hAnsi="Arial Narrow" w:cs="Times New Roman"/>
          <w:sz w:val="24"/>
          <w:szCs w:val="24"/>
          <w:lang w:val="es-ES"/>
        </w:rPr>
        <w:t xml:space="preserve"> de costo</w:t>
      </w:r>
      <w:r w:rsidRPr="004237B6">
        <w:rPr>
          <w:rFonts w:ascii="Arial Narrow" w:eastAsia="Times New Roman" w:hAnsi="Arial Narrow" w:cs="Times New Roman"/>
          <w:sz w:val="24"/>
          <w:szCs w:val="24"/>
          <w:lang w:val="es-ES"/>
        </w:rPr>
        <w:t>,</w:t>
      </w:r>
      <w:r w:rsidR="000C71B9">
        <w:rPr>
          <w:rFonts w:ascii="Arial Narrow" w:eastAsia="Times New Roman" w:hAnsi="Arial Narrow" w:cs="Times New Roman"/>
          <w:sz w:val="24"/>
          <w:szCs w:val="24"/>
          <w:lang w:val="es-ES"/>
        </w:rPr>
        <w:t xml:space="preserve"> Carga severa de costo</w:t>
      </w:r>
      <w:r w:rsidRPr="004237B6">
        <w:rPr>
          <w:rFonts w:ascii="Arial Narrow" w:eastAsia="Times New Roman" w:hAnsi="Arial Narrow" w:cs="Times New Roman"/>
          <w:sz w:val="24"/>
          <w:szCs w:val="24"/>
          <w:lang w:val="es-ES"/>
        </w:rPr>
        <w:t>, las condiciones de infravivienda y hacinamiento (especial</w:t>
      </w:r>
      <w:r w:rsidR="000C71B9">
        <w:rPr>
          <w:rFonts w:ascii="Arial Narrow" w:eastAsia="Times New Roman" w:hAnsi="Arial Narrow" w:cs="Times New Roman"/>
          <w:sz w:val="24"/>
          <w:szCs w:val="24"/>
          <w:lang w:val="es-ES"/>
        </w:rPr>
        <w:t>mente</w:t>
      </w:r>
      <w:r w:rsidRPr="004237B6">
        <w:rPr>
          <w:rFonts w:ascii="Arial Narrow" w:eastAsia="Times New Roman" w:hAnsi="Arial Narrow" w:cs="Times New Roman"/>
          <w:sz w:val="24"/>
          <w:szCs w:val="24"/>
          <w:lang w:val="es-ES"/>
        </w:rPr>
        <w:t xml:space="preserve"> familias</w:t>
      </w:r>
      <w:r w:rsidR="000C71B9">
        <w:rPr>
          <w:rFonts w:ascii="Arial Narrow" w:eastAsia="Times New Roman" w:hAnsi="Arial Narrow" w:cs="Times New Roman"/>
          <w:sz w:val="24"/>
          <w:szCs w:val="24"/>
          <w:lang w:val="es-ES"/>
        </w:rPr>
        <w:t xml:space="preserve"> grandes</w:t>
      </w:r>
      <w:r w:rsidRPr="004237B6">
        <w:rPr>
          <w:rFonts w:ascii="Arial Narrow" w:eastAsia="Times New Roman" w:hAnsi="Arial Narrow" w:cs="Times New Roman"/>
          <w:sz w:val="24"/>
          <w:szCs w:val="24"/>
          <w:lang w:val="es-ES"/>
        </w:rPr>
        <w:t>) son indicadores clave de la salud económica y la sostenibilidad de una comunidad y sus barrios. En general, en 2014, hogares inquilino ocupado reportaron haber tenido más problemas de vivienda que hogares ocupadas en Fort Pierce.</w:t>
      </w:r>
    </w:p>
    <w:p w:rsidR="004237B6" w:rsidRPr="004237B6" w:rsidRDefault="00867C87"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4"/>
          <w:szCs w:val="24"/>
          <w:u w:val="single"/>
          <w:lang w:val="es-ES"/>
        </w:rPr>
        <w:t>Carga del Costo</w:t>
      </w:r>
      <w:r w:rsidR="004237B6" w:rsidRPr="004237B6">
        <w:rPr>
          <w:rFonts w:ascii="Arial Narrow" w:eastAsia="Times New Roman" w:hAnsi="Arial Narrow" w:cs="Times New Roman"/>
          <w:b/>
          <w:bCs/>
          <w:sz w:val="24"/>
          <w:szCs w:val="24"/>
          <w:u w:val="single"/>
          <w:lang w:val="es-ES"/>
        </w:rPr>
        <w:t xml:space="preserve"> </w:t>
      </w:r>
      <w:r>
        <w:rPr>
          <w:rFonts w:ascii="Arial Narrow" w:eastAsia="Times New Roman" w:hAnsi="Arial Narrow" w:cs="Times New Roman"/>
          <w:b/>
          <w:bCs/>
          <w:sz w:val="24"/>
          <w:szCs w:val="24"/>
          <w:u w:val="single"/>
          <w:lang w:val="es-ES"/>
        </w:rPr>
        <w:t xml:space="preserve">de </w:t>
      </w:r>
      <w:r w:rsidR="004237B6" w:rsidRPr="004237B6">
        <w:rPr>
          <w:rFonts w:ascii="Arial Narrow" w:eastAsia="Times New Roman" w:hAnsi="Arial Narrow" w:cs="Times New Roman"/>
          <w:b/>
          <w:bCs/>
          <w:sz w:val="24"/>
          <w:szCs w:val="24"/>
          <w:u w:val="single"/>
          <w:lang w:val="es-ES"/>
        </w:rPr>
        <w:t>vivienda</w:t>
      </w:r>
      <w:r w:rsidR="004237B6" w:rsidRPr="004237B6">
        <w:rPr>
          <w:rFonts w:ascii="Times New Roman" w:eastAsia="Times New Roman" w:hAnsi="Times New Roman" w:cs="Times New Roman"/>
          <w:b/>
          <w:bCs/>
          <w:sz w:val="24"/>
          <w:szCs w:val="24"/>
          <w:u w:val="single"/>
          <w:lang w:val="es-ES"/>
        </w:rPr>
        <w:t xml:space="preserve"> </w:t>
      </w:r>
      <w:r w:rsidR="004237B6" w:rsidRPr="004237B6">
        <w:rPr>
          <w:rFonts w:ascii="Arial Narrow" w:eastAsia="Times New Roman" w:hAnsi="Arial Narrow" w:cs="Times New Roman"/>
          <w:b/>
          <w:bCs/>
          <w:sz w:val="24"/>
          <w:szCs w:val="24"/>
        </w:rPr>
        <w:t xml:space="preserve">- </w:t>
      </w:r>
      <w:r w:rsidR="004237B6" w:rsidRPr="004237B6">
        <w:rPr>
          <w:rFonts w:ascii="Arial Narrow" w:eastAsia="Times New Roman" w:hAnsi="Arial Narrow" w:cs="Times New Roman"/>
          <w:sz w:val="24"/>
          <w:szCs w:val="24"/>
          <w:lang w:val="es-ES"/>
        </w:rPr>
        <w:t xml:space="preserve">En 2014, la encuesta sobre la comunidad estadounidense informó de que el inquilino ocupado familias sufrido una carga de costo mucho mayor que los hogares ocupadas con hogares aproximadamente 5.154 pagar 35% o más de sus ingresos mensuales hacia los costos de la vivienda. Más específicamente, hogares de muy bajos ingresos representan 4.036 los hogares 5.154 reflejado en el soporte mayor de carga de coste.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Entre </w:t>
      </w:r>
      <w:r w:rsidRPr="004237B6">
        <w:rPr>
          <w:rFonts w:ascii="Arial Narrow" w:eastAsia="Times New Roman" w:hAnsi="Arial Narrow" w:cs="Times New Roman"/>
          <w:sz w:val="24"/>
          <w:szCs w:val="24"/>
          <w:u w:val="single"/>
          <w:lang w:val="es-ES"/>
        </w:rPr>
        <w:t>todos los tipos</w:t>
      </w:r>
      <w:r w:rsidRPr="004237B6">
        <w:rPr>
          <w:rFonts w:ascii="Arial Narrow" w:eastAsia="Times New Roman" w:hAnsi="Arial Narrow" w:cs="Times New Roman"/>
          <w:sz w:val="24"/>
          <w:szCs w:val="24"/>
          <w:lang w:val="es-ES"/>
        </w:rPr>
        <w:t xml:space="preserve"> de hogares combinado dentro de la ciudad, los hogares más de 7.290, o aproximadamente el 45% de los hogares en Fort Pierce pagar más del 35% del ingreso hacia los costos de vivienda mensuales. En comparación, el 29% de hogares en Florida son costo cargado.</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lo que respecta a los hogares de ancianos, 4.201 o aproximadamente el 25% de los hogares son encabezados por una persona de 65 años o más. En comparación, las personas mayores cabeza de 28,3% de los hogares en todo el estado. Hogares</w:t>
      </w:r>
      <w:r w:rsidR="00867C87">
        <w:rPr>
          <w:rFonts w:ascii="Arial Narrow" w:eastAsia="Times New Roman" w:hAnsi="Arial Narrow" w:cs="Times New Roman"/>
          <w:sz w:val="24"/>
          <w:szCs w:val="24"/>
          <w:lang w:val="es-ES"/>
        </w:rPr>
        <w:t xml:space="preserve"> de ancianos son ocupadas de 42.</w:t>
      </w:r>
      <w:r w:rsidRPr="004237B6">
        <w:rPr>
          <w:rFonts w:ascii="Arial Narrow" w:eastAsia="Times New Roman" w:hAnsi="Arial Narrow" w:cs="Times New Roman"/>
          <w:sz w:val="24"/>
          <w:szCs w:val="24"/>
          <w:lang w:val="es-ES"/>
        </w:rPr>
        <w:t xml:space="preserve">3%.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Hacinamiento y pobreza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Las estimaciones de 5 años 2010-2014 A</w:t>
      </w:r>
      <w:r w:rsidR="00867C87">
        <w:rPr>
          <w:rFonts w:ascii="Arial Narrow" w:eastAsia="Times New Roman" w:hAnsi="Arial Narrow" w:cs="Times New Roman"/>
          <w:sz w:val="24"/>
          <w:szCs w:val="24"/>
          <w:lang w:val="es-ES"/>
        </w:rPr>
        <w:t>CS datos muestran que 31.8% o 6,</w:t>
      </w:r>
      <w:r w:rsidRPr="004237B6">
        <w:rPr>
          <w:rFonts w:ascii="Arial Narrow" w:eastAsia="Times New Roman" w:hAnsi="Arial Narrow" w:cs="Times New Roman"/>
          <w:sz w:val="24"/>
          <w:szCs w:val="24"/>
          <w:lang w:val="es-ES"/>
        </w:rPr>
        <w:t>904 hogares, de un total 16</w:t>
      </w:r>
      <w:r w:rsidR="00867C87">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283 ocupado viviendas en Fort Pierce viven en o por debajo de la pobreza. Los datos disponibles no proporcionan estadísticas hacinamiento por nivel de ingreso, pero refleja que a</w:t>
      </w:r>
      <w:r w:rsidR="00867C87">
        <w:rPr>
          <w:rFonts w:ascii="Arial Narrow" w:eastAsia="Times New Roman" w:hAnsi="Arial Narrow" w:cs="Times New Roman"/>
          <w:sz w:val="24"/>
          <w:szCs w:val="24"/>
          <w:lang w:val="es-ES"/>
        </w:rPr>
        <w:t>proximadamente el 13% o 2,</w:t>
      </w:r>
      <w:r w:rsidRPr="004237B6">
        <w:rPr>
          <w:rFonts w:ascii="Arial Narrow" w:eastAsia="Times New Roman" w:hAnsi="Arial Narrow" w:cs="Times New Roman"/>
          <w:sz w:val="24"/>
          <w:szCs w:val="24"/>
          <w:lang w:val="es-ES"/>
        </w:rPr>
        <w:t xml:space="preserve">106 hogares viven en condiciones de hacinamiento.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Viviendas precarias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de Fort Pierce utiliza tres categorías principales para definir las condiciones de vivienda dentro de la ciudad. Estas categorías incluyen: 1) infraviviendas adecuado para rehabilitación, 2) no es adecuado para rehabilitación de vivienda y vivienda 3) estándar que necesitan reparaciones menores. Mientras que la ciudad cuenta con casas que están en condiciones precarias debido a la falta de cumplimiento del mantenimiento/código, menos del 1% carecen de cocina o instalaciones de fontanería.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Ingresos muy bajos o por debajo de las comunidades de la pobreza dentro de la ciudad enfrentan generalmente deficientes condiciones tales como la falta del servicio de telefonía disponible; sin embargo, las agencias sin fines de lucro locales privadas están disponibles para ayudar a los residentes que viven en estas condiciones. La ciudad también ha sido capaz de ayudar en la obtención de abandonado, estructuras inseguras usando fondos federales.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está actualmente en proceso de venta de 14 hipotecas primera que proporcionó con fondos de recuperación vivienda huracán (HHR) hace varios años. Una vez que esta venta, estará disponible en el programa de la Asociación de iniciativas vivienda estatal (SHIP), además de derecho anual de la nave de la ciudad, que tiene recientement</w:t>
      </w:r>
      <w:r w:rsidR="00867C87">
        <w:rPr>
          <w:rFonts w:ascii="Arial Narrow" w:eastAsia="Times New Roman" w:hAnsi="Arial Narrow" w:cs="Times New Roman"/>
          <w:sz w:val="24"/>
          <w:szCs w:val="24"/>
          <w:lang w:val="es-ES"/>
        </w:rPr>
        <w:t>e un promedio de alrededor $200,000 anualmente más de $700,</w:t>
      </w:r>
      <w:r w:rsidRPr="004237B6">
        <w:rPr>
          <w:rFonts w:ascii="Arial Narrow" w:eastAsia="Times New Roman" w:hAnsi="Arial Narrow" w:cs="Times New Roman"/>
          <w:sz w:val="24"/>
          <w:szCs w:val="24"/>
          <w:lang w:val="es-ES"/>
        </w:rPr>
        <w:t xml:space="preserve">000. Todos estos fondos se utilizarán para proporcionar rehabilitación Inicio y primera ayuda para compradores de vivienda de tiempo. La ciudad completó </w:t>
      </w:r>
      <w:r w:rsidR="00867C87">
        <w:rPr>
          <w:rFonts w:ascii="Arial Narrow" w:eastAsia="Times New Roman" w:hAnsi="Arial Narrow" w:cs="Times New Roman"/>
          <w:sz w:val="24"/>
          <w:szCs w:val="24"/>
          <w:lang w:val="es-ES"/>
        </w:rPr>
        <w:t>catorce (14) rehab</w:t>
      </w:r>
      <w:r w:rsidRPr="004237B6">
        <w:rPr>
          <w:rFonts w:ascii="Arial Narrow" w:eastAsia="Times New Roman" w:hAnsi="Arial Narrow" w:cs="Times New Roman"/>
          <w:sz w:val="24"/>
          <w:szCs w:val="24"/>
          <w:lang w:val="es-ES"/>
        </w:rPr>
        <w:t xml:space="preserve"> casa</w:t>
      </w:r>
      <w:r w:rsidR="00867C87">
        <w:rPr>
          <w:rFonts w:ascii="Arial Narrow" w:eastAsia="Times New Roman" w:hAnsi="Arial Narrow" w:cs="Times New Roman"/>
          <w:sz w:val="24"/>
          <w:szCs w:val="24"/>
          <w:lang w:val="es-ES"/>
        </w:rPr>
        <w:t>s</w:t>
      </w:r>
      <w:r w:rsidRPr="004237B6">
        <w:rPr>
          <w:rFonts w:ascii="Arial Narrow" w:eastAsia="Times New Roman" w:hAnsi="Arial Narrow" w:cs="Times New Roman"/>
          <w:sz w:val="24"/>
          <w:szCs w:val="24"/>
          <w:lang w:val="es-ES"/>
        </w:rPr>
        <w:t xml:space="preserve"> en 2015 y tiene una lista de los 19 ciudadanos de la lista de espera le espera contactarse dentro de las semanas para actualizar sus aplicaciones mientras nos preparamos para comenzar su hogar </w:t>
      </w:r>
      <w:r w:rsidR="00867C87">
        <w:rPr>
          <w:rFonts w:ascii="Arial Narrow" w:eastAsia="Times New Roman" w:hAnsi="Arial Narrow" w:cs="Times New Roman"/>
          <w:sz w:val="24"/>
          <w:szCs w:val="24"/>
          <w:lang w:val="es-ES"/>
        </w:rPr>
        <w:t>rehabs</w:t>
      </w:r>
      <w:r w:rsidRPr="004237B6">
        <w:rPr>
          <w:rFonts w:ascii="Arial Narrow" w:eastAsia="Times New Roman" w:hAnsi="Arial Narrow" w:cs="Times New Roman"/>
          <w:sz w:val="24"/>
          <w:szCs w:val="24"/>
          <w:lang w:val="es-ES"/>
        </w:rPr>
        <w:t>. La ciudad espera completar 40 rehabilitación casa</w:t>
      </w:r>
      <w:r w:rsidR="00867C87">
        <w:rPr>
          <w:rFonts w:ascii="Arial Narrow" w:eastAsia="Times New Roman" w:hAnsi="Arial Narrow" w:cs="Times New Roman"/>
          <w:sz w:val="24"/>
          <w:szCs w:val="24"/>
          <w:lang w:val="es-ES"/>
        </w:rPr>
        <w:t>s</w:t>
      </w:r>
      <w:r w:rsidRPr="004237B6">
        <w:rPr>
          <w:rFonts w:ascii="Arial Narrow" w:eastAsia="Times New Roman" w:hAnsi="Arial Narrow" w:cs="Times New Roman"/>
          <w:sz w:val="24"/>
          <w:szCs w:val="24"/>
          <w:lang w:val="es-ES"/>
        </w:rPr>
        <w:t xml:space="preserve"> con fondos de la nave en los próximos tres 3 años, que creemos afectará considerablemente nuestro número de viviendas precarias, lo que respecta a viviendas ocupadas por sus propietarios.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Necesidades de desproporción racial o étnico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Aproximadamente el 40.9% de la población total en Fort Pierce es americano africano o una o más carreras, más concretamente las personas de haitianas. Aunque los orígenes de datos, tales como de la oficina del censo comunidad estadounidense encuesta (ACS), no proporcionan estadísticas específicas sobre las condiciones de vivienda por la raza, las comunidades afroamericanas/haitiano general representan un gran porcentaje de familias que ocupan viviendas precarias, hacinamiento o viven por debajo del nivel de pobreza. Este grupo demográfico está mejor representado en la categoría de población de necesidades especiales no desamparados de este Plan, específicamente los trabajadores agrícolas y sus familias.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B. necesidades sin hogar</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Según el </w:t>
      </w:r>
      <w:r w:rsidR="00C537F1">
        <w:rPr>
          <w:rFonts w:ascii="Arial Narrow" w:eastAsia="Times New Roman" w:hAnsi="Arial Narrow" w:cs="Times New Roman"/>
          <w:sz w:val="24"/>
          <w:szCs w:val="24"/>
          <w:lang w:val="es-ES"/>
        </w:rPr>
        <w:t xml:space="preserve">servicio consejero del costal del tesoro </w:t>
      </w:r>
      <w:r w:rsidRPr="004237B6">
        <w:rPr>
          <w:rFonts w:ascii="Arial Narrow" w:eastAsia="Times New Roman" w:hAnsi="Arial Narrow" w:cs="Times New Roman"/>
          <w:sz w:val="24"/>
          <w:szCs w:val="24"/>
          <w:lang w:val="es-ES"/>
        </w:rPr>
        <w:t xml:space="preserve">sin hogar </w:t>
      </w:r>
      <w:r w:rsidR="00C537F1">
        <w:rPr>
          <w:rFonts w:ascii="Arial Narrow" w:eastAsia="Times New Roman" w:hAnsi="Arial Narrow" w:cs="Times New Roman"/>
          <w:sz w:val="24"/>
          <w:szCs w:val="24"/>
          <w:lang w:val="es-ES"/>
        </w:rPr>
        <w:t xml:space="preserve">en la encuesta de “En este momento“ en </w:t>
      </w:r>
      <w:r w:rsidRPr="004237B6">
        <w:rPr>
          <w:rFonts w:ascii="Arial Narrow" w:eastAsia="Times New Roman" w:hAnsi="Arial Narrow" w:cs="Times New Roman"/>
          <w:sz w:val="24"/>
          <w:szCs w:val="24"/>
          <w:lang w:val="es-ES"/>
        </w:rPr>
        <w:t xml:space="preserve">enero </w:t>
      </w:r>
      <w:r w:rsidR="00C537F1">
        <w:rPr>
          <w:rFonts w:ascii="Arial Narrow" w:eastAsia="Times New Roman" w:hAnsi="Arial Narrow" w:cs="Times New Roman"/>
          <w:sz w:val="24"/>
          <w:szCs w:val="24"/>
          <w:lang w:val="es-ES"/>
        </w:rPr>
        <w:t>del 2015, hay un estimado 1,</w:t>
      </w:r>
      <w:r w:rsidRPr="004237B6">
        <w:rPr>
          <w:rFonts w:ascii="Arial Narrow" w:eastAsia="Times New Roman" w:hAnsi="Arial Narrow" w:cs="Times New Roman"/>
          <w:sz w:val="24"/>
          <w:szCs w:val="24"/>
          <w:lang w:val="es-ES"/>
        </w:rPr>
        <w:t xml:space="preserve">096 personas en el Condado de St Lucie cumple con la definición federal de </w:t>
      </w:r>
      <w:r w:rsidRPr="004237B6">
        <w:rPr>
          <w:rFonts w:ascii="Arial Narrow" w:eastAsia="Times New Roman" w:hAnsi="Arial Narrow" w:cs="Times New Roman"/>
          <w:i/>
          <w:iCs/>
          <w:sz w:val="24"/>
          <w:szCs w:val="24"/>
          <w:lang w:val="es-ES"/>
        </w:rPr>
        <w:t>sin hogar</w:t>
      </w:r>
      <w:r w:rsidRPr="004237B6">
        <w:rPr>
          <w:rFonts w:ascii="Arial Narrow" w:eastAsia="Times New Roman" w:hAnsi="Arial Narrow" w:cs="Times New Roman"/>
          <w:sz w:val="24"/>
          <w:szCs w:val="24"/>
          <w:lang w:val="es-ES"/>
        </w:rPr>
        <w:t xml:space="preserve">. El Departamento de vivienda y desarrollo urbano de los Estados Unidos define el término </w:t>
      </w:r>
      <w:r w:rsidRPr="004237B6">
        <w:rPr>
          <w:rFonts w:ascii="Arial Narrow" w:eastAsia="Times New Roman" w:hAnsi="Arial Narrow" w:cs="Times New Roman"/>
          <w:i/>
          <w:iCs/>
          <w:sz w:val="24"/>
          <w:szCs w:val="24"/>
          <w:lang w:val="es-ES"/>
        </w:rPr>
        <w:t xml:space="preserve">sin hogar </w:t>
      </w:r>
      <w:r w:rsidRPr="004237B6">
        <w:rPr>
          <w:rFonts w:ascii="Arial Narrow" w:eastAsia="Times New Roman" w:hAnsi="Arial Narrow" w:cs="Times New Roman"/>
          <w:sz w:val="24"/>
          <w:szCs w:val="24"/>
          <w:lang w:val="es-ES"/>
        </w:rPr>
        <w:t xml:space="preserve">como alguien que cumple con los siguientes criterios: </w:t>
      </w:r>
    </w:p>
    <w:p w:rsidR="004237B6" w:rsidRPr="004237B6" w:rsidRDefault="004237B6" w:rsidP="004237B6">
      <w:pPr>
        <w:spacing w:before="60" w:after="0" w:line="240" w:lineRule="auto"/>
        <w:ind w:left="36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Un individuo que carece de una residencia fija, regular y suficiente durante la noche; y</w:t>
      </w:r>
    </w:p>
    <w:p w:rsidR="004237B6" w:rsidRPr="004237B6" w:rsidRDefault="004237B6" w:rsidP="004237B6">
      <w:pPr>
        <w:spacing w:before="60" w:after="0" w:line="240" w:lineRule="auto"/>
        <w:ind w:left="36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 xml:space="preserve">Un individuo que tiene una residencia nocturna primaria es- </w:t>
      </w:r>
    </w:p>
    <w:p w:rsidR="004237B6" w:rsidRPr="004237B6" w:rsidRDefault="004237B6" w:rsidP="004237B6">
      <w:pPr>
        <w:spacing w:before="80" w:after="0" w:line="240" w:lineRule="auto"/>
        <w:ind w:left="576" w:hanging="288"/>
        <w:rPr>
          <w:rFonts w:ascii="Cambria" w:eastAsia="Times New Roman" w:hAnsi="Cambria" w:cs="Times New Roman"/>
          <w:sz w:val="24"/>
          <w:szCs w:val="24"/>
        </w:rPr>
      </w:pPr>
      <w:r w:rsidRPr="004237B6">
        <w:rPr>
          <w:rFonts w:ascii="Courier New" w:eastAsia="Times New Roman" w:hAnsi="Courier New" w:cs="Courier New"/>
          <w:sz w:val="24"/>
          <w:szCs w:val="24"/>
          <w:lang w:val="es-ES"/>
        </w:rPr>
        <w:t>o</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Un refugio público o privado funcionado supervisado diseñado para proporcionar alojamientos temporales (incluyendo bienestar hoteles, refugios se congregan y vivienda transitoria para enfermos mentales);</w:t>
      </w:r>
    </w:p>
    <w:p w:rsidR="004237B6" w:rsidRPr="004237B6" w:rsidRDefault="004237B6" w:rsidP="004237B6">
      <w:pPr>
        <w:spacing w:before="80" w:after="0" w:line="240" w:lineRule="auto"/>
        <w:ind w:left="576" w:hanging="288"/>
        <w:rPr>
          <w:rFonts w:ascii="Cambria" w:eastAsia="Times New Roman" w:hAnsi="Cambria" w:cs="Times New Roman"/>
          <w:sz w:val="24"/>
          <w:szCs w:val="24"/>
        </w:rPr>
      </w:pPr>
      <w:r w:rsidRPr="004237B6">
        <w:rPr>
          <w:rFonts w:ascii="Courier New" w:eastAsia="Times New Roman" w:hAnsi="Courier New" w:cs="Courier New"/>
          <w:sz w:val="24"/>
          <w:szCs w:val="24"/>
          <w:lang w:val="es-ES"/>
        </w:rPr>
        <w:t>o</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Una institución que proporciona una residencia temporal para personas pretenden institucionalizarse; o</w:t>
      </w:r>
    </w:p>
    <w:p w:rsidR="004237B6" w:rsidRPr="004237B6" w:rsidRDefault="004237B6" w:rsidP="004237B6">
      <w:pPr>
        <w:spacing w:before="80" w:after="0" w:line="240" w:lineRule="auto"/>
        <w:ind w:left="576" w:hanging="288"/>
        <w:rPr>
          <w:rFonts w:ascii="Cambria" w:eastAsia="Times New Roman" w:hAnsi="Cambria" w:cs="Times New Roman"/>
          <w:sz w:val="24"/>
          <w:szCs w:val="24"/>
        </w:rPr>
      </w:pPr>
      <w:r w:rsidRPr="004237B6">
        <w:rPr>
          <w:rFonts w:ascii="Courier New" w:eastAsia="Times New Roman" w:hAnsi="Courier New" w:cs="Courier New"/>
          <w:sz w:val="24"/>
          <w:szCs w:val="24"/>
          <w:lang w:val="es-ES"/>
        </w:rPr>
        <w:t>o</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Un lugar público o privado diseñado para, o utilizado ordinariamente como un alojamiento para dormir de regular para los seres humanos.</w:t>
      </w:r>
    </w:p>
    <w:p w:rsidR="004237B6" w:rsidRPr="004237B6" w:rsidRDefault="004237B6" w:rsidP="004237B6">
      <w:pPr>
        <w:spacing w:before="120" w:after="24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El siguiente cuadro refleja </w:t>
      </w:r>
      <w:r w:rsidRPr="004237B6">
        <w:rPr>
          <w:rFonts w:ascii="Arial Narrow" w:eastAsia="Times New Roman" w:hAnsi="Arial Narrow" w:cs="Times New Roman"/>
          <w:b/>
          <w:bCs/>
          <w:sz w:val="24"/>
          <w:szCs w:val="24"/>
          <w:lang w:val="es-ES"/>
        </w:rPr>
        <w:t>Hechos de la falta de vivienda de St. Lucie County, Florida</w:t>
      </w:r>
      <w:r w:rsidRPr="004237B6">
        <w:rPr>
          <w:rFonts w:ascii="Arial Narrow" w:eastAsia="Times New Roman" w:hAnsi="Arial Narrow" w:cs="Times New Roman"/>
          <w:sz w:val="24"/>
          <w:szCs w:val="24"/>
        </w:rPr>
        <w:t>.</w:t>
      </w:r>
    </w:p>
    <w:tbl>
      <w:tblPr>
        <w:tblW w:w="0" w:type="auto"/>
        <w:tblInd w:w="17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8"/>
        <w:gridCol w:w="3330"/>
      </w:tblGrid>
      <w:tr w:rsidR="004237B6" w:rsidRPr="004237B6" w:rsidTr="004237B6">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Estadísticas totales de vivienda 2014</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Estadísticas totales de vivienda 2015</w:t>
            </w:r>
          </w:p>
        </w:tc>
      </w:tr>
      <w:tr w:rsidR="004237B6" w:rsidRPr="004237B6" w:rsidTr="004237B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Adultos sin hogar: 799</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Adultos sin hogar: 764</w:t>
            </w:r>
          </w:p>
        </w:tc>
      </w:tr>
      <w:tr w:rsidR="004237B6" w:rsidRPr="004237B6" w:rsidTr="004237B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Los niños sin hogar: 177</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Los niños sin hogar: 332</w:t>
            </w:r>
          </w:p>
        </w:tc>
      </w:tr>
      <w:tr w:rsidR="004237B6" w:rsidRPr="004237B6" w:rsidTr="004237B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Total</w:t>
            </w:r>
            <w:r w:rsidR="001C5472">
              <w:rPr>
                <w:rFonts w:ascii="Arial Narrow" w:eastAsia="Times New Roman" w:hAnsi="Arial Narrow" w:cs="Times New Roman"/>
                <w:sz w:val="20"/>
                <w:szCs w:val="20"/>
                <w:lang w:val="es-ES"/>
              </w:rPr>
              <w:t xml:space="preserve"> sin</w:t>
            </w:r>
            <w:r w:rsidRPr="004237B6">
              <w:rPr>
                <w:rFonts w:ascii="Arial Narrow" w:eastAsia="Times New Roman" w:hAnsi="Arial Narrow" w:cs="Times New Roman"/>
                <w:sz w:val="20"/>
                <w:szCs w:val="20"/>
                <w:lang w:val="es-ES"/>
              </w:rPr>
              <w:t xml:space="preserve"> hogar: 976</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Total </w:t>
            </w:r>
            <w:r w:rsidR="001C5472">
              <w:rPr>
                <w:rFonts w:ascii="Arial Narrow" w:eastAsia="Times New Roman" w:hAnsi="Arial Narrow" w:cs="Times New Roman"/>
                <w:sz w:val="20"/>
                <w:szCs w:val="20"/>
                <w:lang w:val="es-ES"/>
              </w:rPr>
              <w:t xml:space="preserve">sin </w:t>
            </w:r>
            <w:r w:rsidRPr="004237B6">
              <w:rPr>
                <w:rFonts w:ascii="Arial Narrow" w:eastAsia="Times New Roman" w:hAnsi="Arial Narrow" w:cs="Times New Roman"/>
                <w:sz w:val="20"/>
                <w:szCs w:val="20"/>
                <w:lang w:val="es-ES"/>
              </w:rPr>
              <w:t>hogar: 1096</w:t>
            </w:r>
          </w:p>
        </w:tc>
      </w:tr>
      <w:tr w:rsidR="004237B6" w:rsidRPr="004237B6" w:rsidTr="004237B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Razón de la falta de vivienda</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rPr>
              <w:t> </w:t>
            </w:r>
          </w:p>
        </w:tc>
      </w:tr>
      <w:tr w:rsidR="004237B6" w:rsidRPr="004237B6" w:rsidTr="004237B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Discapacidad: 20</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Discapacidad: 57</w:t>
            </w:r>
          </w:p>
        </w:tc>
      </w:tr>
      <w:tr w:rsidR="004237B6" w:rsidRPr="004237B6" w:rsidTr="004237B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Desempleo: 144</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Desempleo: 129</w:t>
            </w:r>
          </w:p>
        </w:tc>
      </w:tr>
    </w:tbl>
    <w:p w:rsidR="004237B6" w:rsidRPr="004237B6" w:rsidRDefault="004237B6" w:rsidP="00C537F1">
      <w:pPr>
        <w:spacing w:before="60" w:after="0" w:line="240" w:lineRule="auto"/>
        <w:ind w:left="720" w:firstLine="720"/>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Costa</w:t>
      </w:r>
      <w:r w:rsidR="00C537F1">
        <w:rPr>
          <w:rFonts w:ascii="Arial Narrow" w:eastAsia="Times New Roman" w:hAnsi="Arial Narrow" w:cs="Times New Roman"/>
          <w:b/>
          <w:bCs/>
          <w:i/>
          <w:iCs/>
          <w:sz w:val="18"/>
          <w:szCs w:val="18"/>
          <w:lang w:val="es-ES"/>
        </w:rPr>
        <w:t xml:space="preserve"> Del </w:t>
      </w:r>
      <w:r w:rsidR="00C537F1" w:rsidRPr="004237B6">
        <w:rPr>
          <w:rFonts w:ascii="Arial Narrow" w:eastAsia="Times New Roman" w:hAnsi="Arial Narrow" w:cs="Times New Roman"/>
          <w:b/>
          <w:bCs/>
          <w:i/>
          <w:iCs/>
          <w:sz w:val="18"/>
          <w:szCs w:val="18"/>
          <w:lang w:val="es-ES"/>
        </w:rPr>
        <w:t>Tesoro</w:t>
      </w:r>
      <w:r w:rsidR="00C537F1">
        <w:rPr>
          <w:rFonts w:ascii="Arial Narrow" w:eastAsia="Times New Roman" w:hAnsi="Arial Narrow" w:cs="Times New Roman"/>
          <w:b/>
          <w:bCs/>
          <w:i/>
          <w:iCs/>
          <w:sz w:val="18"/>
          <w:szCs w:val="18"/>
          <w:lang w:val="es-ES"/>
        </w:rPr>
        <w:t>,</w:t>
      </w:r>
      <w:r w:rsidR="00C537F1" w:rsidRPr="004237B6">
        <w:rPr>
          <w:rFonts w:ascii="Arial Narrow" w:eastAsia="Times New Roman" w:hAnsi="Arial Narrow" w:cs="Times New Roman"/>
          <w:b/>
          <w:bCs/>
          <w:i/>
          <w:iCs/>
          <w:sz w:val="18"/>
          <w:szCs w:val="18"/>
          <w:lang w:val="es-ES"/>
        </w:rPr>
        <w:t xml:space="preserve"> </w:t>
      </w:r>
      <w:r w:rsidRPr="004237B6">
        <w:rPr>
          <w:rFonts w:ascii="Arial Narrow" w:eastAsia="Times New Roman" w:hAnsi="Arial Narrow" w:cs="Times New Roman"/>
          <w:b/>
          <w:bCs/>
          <w:i/>
          <w:iCs/>
          <w:sz w:val="18"/>
          <w:szCs w:val="18"/>
          <w:lang w:val="es-ES"/>
        </w:rPr>
        <w:t>Consejo de servicios de personas sin hogar, Inc. E</w:t>
      </w:r>
      <w:r w:rsidR="00C537F1">
        <w:rPr>
          <w:rFonts w:ascii="Arial Narrow" w:eastAsia="Times New Roman" w:hAnsi="Arial Narrow" w:cs="Times New Roman"/>
          <w:b/>
          <w:bCs/>
          <w:i/>
          <w:iCs/>
          <w:sz w:val="18"/>
          <w:szCs w:val="18"/>
          <w:lang w:val="es-ES"/>
        </w:rPr>
        <w:t>ncuesta De este momento de enero del 2015</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Cambria" w:eastAsia="Times New Roman" w:hAnsi="Cambria"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Datos de origen racial/étnico no recogidos en la encuesta de punto en el tiempo o en otros momentos.</w:t>
      </w:r>
    </w:p>
    <w:p w:rsidR="004237B6" w:rsidRDefault="004237B6" w:rsidP="004237B6">
      <w:pPr>
        <w:spacing w:after="0" w:line="240" w:lineRule="auto"/>
        <w:rPr>
          <w:rFonts w:ascii="Arial Narrow" w:eastAsia="Times New Roman" w:hAnsi="Arial Narrow" w:cs="Times New Roman"/>
          <w:sz w:val="24"/>
          <w:szCs w:val="24"/>
        </w:rPr>
      </w:pPr>
      <w:r w:rsidRPr="004237B6">
        <w:rPr>
          <w:rFonts w:ascii="Arial Narrow" w:eastAsia="Times New Roman" w:hAnsi="Arial Narrow" w:cs="Times New Roman"/>
          <w:sz w:val="24"/>
          <w:szCs w:val="24"/>
        </w:rPr>
        <w:t> </w:t>
      </w:r>
    </w:p>
    <w:p w:rsidR="00FE394E" w:rsidRDefault="00FE394E" w:rsidP="004237B6">
      <w:pPr>
        <w:spacing w:after="0" w:line="240" w:lineRule="auto"/>
        <w:rPr>
          <w:rFonts w:ascii="Arial Narrow" w:eastAsia="Times New Roman" w:hAnsi="Arial Narrow" w:cs="Times New Roman"/>
          <w:sz w:val="24"/>
          <w:szCs w:val="24"/>
        </w:rPr>
      </w:pPr>
    </w:p>
    <w:p w:rsidR="00FE394E" w:rsidRDefault="00FE394E" w:rsidP="004237B6">
      <w:pPr>
        <w:spacing w:after="0" w:line="240" w:lineRule="auto"/>
        <w:rPr>
          <w:rFonts w:ascii="Arial Narrow" w:eastAsia="Times New Roman" w:hAnsi="Arial Narrow" w:cs="Times New Roman"/>
          <w:sz w:val="24"/>
          <w:szCs w:val="24"/>
        </w:rPr>
      </w:pPr>
    </w:p>
    <w:p w:rsidR="00FE394E" w:rsidRDefault="00FE394E" w:rsidP="004237B6">
      <w:pPr>
        <w:spacing w:after="0" w:line="240" w:lineRule="auto"/>
        <w:rPr>
          <w:rFonts w:ascii="Arial Narrow" w:eastAsia="Times New Roman" w:hAnsi="Arial Narrow" w:cs="Times New Roman"/>
          <w:sz w:val="24"/>
          <w:szCs w:val="24"/>
        </w:rPr>
      </w:pPr>
    </w:p>
    <w:p w:rsidR="00FE394E" w:rsidRPr="004237B6" w:rsidRDefault="00FE394E" w:rsidP="004237B6">
      <w:pPr>
        <w:spacing w:after="0" w:line="240" w:lineRule="auto"/>
        <w:rPr>
          <w:rFonts w:ascii="Times New Roman" w:eastAsia="Times New Roman" w:hAnsi="Times New Roman" w:cs="Times New Roman"/>
          <w:sz w:val="24"/>
          <w:szCs w:val="24"/>
        </w:rPr>
      </w:pPr>
    </w:p>
    <w:p w:rsidR="004237B6" w:rsidRPr="004237B6" w:rsidRDefault="00C35FA5" w:rsidP="004237B6">
      <w:pPr>
        <w:spacing w:before="18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 xml:space="preserve">C. necesidades especiales de </w:t>
      </w:r>
      <w:r w:rsidR="004237B6" w:rsidRPr="004237B6">
        <w:rPr>
          <w:rFonts w:ascii="Arial Narrow" w:eastAsia="Times New Roman" w:hAnsi="Arial Narrow" w:cs="Times New Roman"/>
          <w:b/>
          <w:bCs/>
          <w:sz w:val="28"/>
          <w:szCs w:val="28"/>
          <w:lang w:val="es-ES"/>
        </w:rPr>
        <w:t xml:space="preserve">desamparados </w:t>
      </w:r>
    </w:p>
    <w:p w:rsidR="004237B6" w:rsidRPr="004237B6" w:rsidRDefault="004237B6" w:rsidP="004237B6">
      <w:pPr>
        <w:spacing w:before="120"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Personas con discapacidad</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El 2010 - 2014 cinco años las estimaciones de la encuesta de comunidad estadounidense (ACS) de la oficina de censo de Estados Unidos identificaron 13.47% de la población de la ciudad de Fort Pierce con una discapacidad. De los </w:t>
      </w:r>
      <w:r w:rsidR="00C35FA5">
        <w:rPr>
          <w:rFonts w:ascii="Arial Narrow" w:eastAsia="Times New Roman" w:hAnsi="Arial Narrow" w:cs="Times New Roman"/>
          <w:sz w:val="24"/>
          <w:szCs w:val="24"/>
          <w:lang w:val="es-ES"/>
        </w:rPr>
        <w:t>niños 18 años y bajo, 1.</w:t>
      </w:r>
      <w:r w:rsidRPr="004237B6">
        <w:rPr>
          <w:rFonts w:ascii="Arial Narrow" w:eastAsia="Times New Roman" w:hAnsi="Arial Narrow" w:cs="Times New Roman"/>
          <w:sz w:val="24"/>
          <w:szCs w:val="24"/>
          <w:lang w:val="es-ES"/>
        </w:rPr>
        <w:t>8% tenía una discapacidad. Personas entre 18-64 años tuvieron una tasa de 13% de discapacidad y adultos mayores entre 65 años y más viejos tenían un índice de 35.7% discapacidad. Para las comparaciones con la población de la Florida</w:t>
      </w:r>
      <w:r w:rsidRPr="004237B6">
        <w:rPr>
          <w:rFonts w:ascii="Arial Narrow" w:eastAsia="Times New Roman" w:hAnsi="Arial Narrow" w:cs="Times New Roman"/>
          <w:sz w:val="16"/>
          <w:szCs w:val="16"/>
          <w:lang w:val="es-ES"/>
        </w:rPr>
        <w:t xml:space="preserve">, </w:t>
      </w:r>
      <w:r w:rsidRPr="004237B6">
        <w:rPr>
          <w:rFonts w:ascii="Arial Narrow" w:eastAsia="Times New Roman" w:hAnsi="Arial Narrow" w:cs="Times New Roman"/>
          <w:sz w:val="24"/>
          <w:szCs w:val="24"/>
          <w:lang w:val="es-ES"/>
        </w:rPr>
        <w:t>ver en la siguiente tabla:</w:t>
      </w:r>
    </w:p>
    <w:p w:rsidR="004237B6" w:rsidRPr="004237B6" w:rsidRDefault="004237B6" w:rsidP="004237B6">
      <w:pPr>
        <w:spacing w:before="120"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tbl>
      <w:tblPr>
        <w:tblW w:w="5400" w:type="dxa"/>
        <w:jc w:val="center"/>
        <w:tblInd w:w="98" w:type="dxa"/>
        <w:tblCellMar>
          <w:left w:w="0" w:type="dxa"/>
          <w:right w:w="0" w:type="dxa"/>
        </w:tblCellMar>
        <w:tblLook w:val="04A0" w:firstRow="1" w:lastRow="0" w:firstColumn="1" w:lastColumn="0" w:noHBand="0" w:noVBand="1"/>
      </w:tblPr>
      <w:tblGrid>
        <w:gridCol w:w="3091"/>
        <w:gridCol w:w="1338"/>
        <w:gridCol w:w="971"/>
      </w:tblGrid>
      <w:tr w:rsidR="004237B6" w:rsidRPr="004237B6" w:rsidTr="004237B6">
        <w:trPr>
          <w:trHeight w:val="260"/>
          <w:jc w:val="center"/>
        </w:trPr>
        <w:tc>
          <w:tcPr>
            <w:tcW w:w="5400" w:type="dxa"/>
            <w:gridSpan w:val="3"/>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Personas con discapacidad (no institucionalizada)</w:t>
            </w:r>
          </w:p>
        </w:tc>
      </w:tr>
      <w:tr w:rsidR="004237B6" w:rsidRPr="004237B6" w:rsidTr="004237B6">
        <w:trPr>
          <w:trHeight w:val="260"/>
          <w:jc w:val="center"/>
        </w:trPr>
        <w:tc>
          <w:tcPr>
            <w:tcW w:w="309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Edad</w:t>
            </w:r>
          </w:p>
        </w:tc>
        <w:tc>
          <w:tcPr>
            <w:tcW w:w="133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Fort Pierce</w:t>
            </w:r>
          </w:p>
        </w:tc>
        <w:tc>
          <w:tcPr>
            <w:tcW w:w="9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La Florida</w:t>
            </w:r>
          </w:p>
        </w:tc>
      </w:tr>
      <w:tr w:rsidR="004237B6" w:rsidRPr="004237B6" w:rsidTr="004237B6">
        <w:trPr>
          <w:trHeight w:val="260"/>
          <w:jc w:val="center"/>
        </w:trPr>
        <w:tc>
          <w:tcPr>
            <w:tcW w:w="3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17 y menores</w:t>
            </w:r>
          </w:p>
        </w:tc>
        <w:tc>
          <w:tcPr>
            <w:tcW w:w="13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3.9%</w:t>
            </w:r>
          </w:p>
        </w:tc>
      </w:tr>
      <w:tr w:rsidR="004237B6" w:rsidRPr="004237B6" w:rsidTr="004237B6">
        <w:trPr>
          <w:trHeight w:val="260"/>
          <w:jc w:val="center"/>
        </w:trPr>
        <w:tc>
          <w:tcPr>
            <w:tcW w:w="3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18-64 años</w:t>
            </w:r>
          </w:p>
        </w:tc>
        <w:tc>
          <w:tcPr>
            <w:tcW w:w="13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9.9%</w:t>
            </w:r>
          </w:p>
        </w:tc>
      </w:tr>
      <w:tr w:rsidR="004237B6" w:rsidRPr="004237B6" w:rsidTr="004237B6">
        <w:trPr>
          <w:trHeight w:val="260"/>
          <w:jc w:val="center"/>
        </w:trPr>
        <w:tc>
          <w:tcPr>
            <w:tcW w:w="3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65 años y mayores</w:t>
            </w:r>
          </w:p>
        </w:tc>
        <w:tc>
          <w:tcPr>
            <w:tcW w:w="13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35.7%</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w:t>
            </w:r>
          </w:p>
        </w:tc>
      </w:tr>
      <w:tr w:rsidR="004237B6" w:rsidRPr="004237B6" w:rsidTr="004237B6">
        <w:trPr>
          <w:trHeight w:val="260"/>
          <w:jc w:val="center"/>
        </w:trPr>
        <w:tc>
          <w:tcPr>
            <w:tcW w:w="30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Total con discapacidad</w:t>
            </w:r>
          </w:p>
        </w:tc>
        <w:tc>
          <w:tcPr>
            <w:tcW w:w="13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5803</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1C5472" w:rsidP="004237B6">
            <w:pPr>
              <w:spacing w:after="0" w:line="240" w:lineRule="auto"/>
              <w:jc w:val="center"/>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2,429,</w:t>
            </w:r>
            <w:r w:rsidR="004237B6" w:rsidRPr="004237B6">
              <w:rPr>
                <w:rFonts w:ascii="Arial Narrow" w:eastAsia="Times New Roman" w:hAnsi="Arial Narrow" w:cs="Times New Roman"/>
                <w:sz w:val="20"/>
                <w:szCs w:val="20"/>
                <w:lang w:val="es-ES"/>
              </w:rPr>
              <w:t>834</w:t>
            </w:r>
          </w:p>
        </w:tc>
      </w:tr>
    </w:tbl>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 xml:space="preserve">Ancianos y </w:t>
      </w:r>
      <w:r w:rsidR="00C35FA5" w:rsidRPr="004237B6">
        <w:rPr>
          <w:rFonts w:ascii="Arial Narrow" w:eastAsia="Times New Roman" w:hAnsi="Arial Narrow" w:cs="Times New Roman"/>
          <w:b/>
          <w:bCs/>
          <w:sz w:val="24"/>
          <w:szCs w:val="24"/>
          <w:u w:val="single"/>
          <w:lang w:val="es-ES"/>
        </w:rPr>
        <w:t xml:space="preserve">ancianos </w:t>
      </w:r>
      <w:r w:rsidRPr="004237B6">
        <w:rPr>
          <w:rFonts w:ascii="Arial Narrow" w:eastAsia="Times New Roman" w:hAnsi="Arial Narrow" w:cs="Times New Roman"/>
          <w:b/>
          <w:bCs/>
          <w:sz w:val="24"/>
          <w:szCs w:val="24"/>
          <w:u w:val="single"/>
          <w:lang w:val="es-ES"/>
        </w:rPr>
        <w:t xml:space="preserve">frágiles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Para los propósitos del Plan, una persona mayor se define como por lo menos 65 años de edad. Como se mencionó anteriormente, los ancianos son con frecuencia afectados por inflación, escasez de centros de salud y las especiales cargas impuestas por la enfermedad y el aislamiento. Para muchos ancianos, su ahorro y la renta fija no pueden soportar la tensión de aumento costo de vida. También vivimos en una era de una cada vez más envejecimiento población, Florida conduce el país en la alta edad media de nuestra población. Más de las personas mayores de 65 años en Fort Pierce, el 13.9% viven solos. </w:t>
      </w:r>
      <w:bookmarkStart w:id="0" w:name="_ftnref1"/>
      <w:r w:rsidR="00A56096" w:rsidRPr="004237B6">
        <w:rPr>
          <w:rFonts w:ascii="Arial Narrow" w:eastAsia="Times New Roman" w:hAnsi="Arial Narrow" w:cs="Times New Roman"/>
          <w:sz w:val="24"/>
          <w:szCs w:val="24"/>
          <w:lang w:val="es-ES"/>
        </w:rPr>
        <w:fldChar w:fldCharType="begin"/>
      </w:r>
      <w:r w:rsidRPr="004237B6">
        <w:rPr>
          <w:rFonts w:ascii="Arial Narrow" w:eastAsia="Times New Roman" w:hAnsi="Arial Narrow" w:cs="Times New Roman"/>
          <w:sz w:val="24"/>
          <w:szCs w:val="24"/>
          <w:lang w:val="es-ES"/>
        </w:rPr>
        <w:instrText xml:space="preserve"> HYPERLINK "https://ssl.translatoruser.net/bv.aspx?from=en&amp;to=es&amp;a=https%3A%2F%2Fssl.translatoruser.net%2Fbvsandbox.aspx%3F%26dl%3Den%26from%3Den%26to%3Des%23_ftn1" \o "" \t "_top" </w:instrText>
      </w:r>
      <w:r w:rsidR="00A56096" w:rsidRPr="004237B6">
        <w:rPr>
          <w:rFonts w:ascii="Arial Narrow" w:eastAsia="Times New Roman" w:hAnsi="Arial Narrow" w:cs="Times New Roman"/>
          <w:sz w:val="24"/>
          <w:szCs w:val="24"/>
          <w:lang w:val="es-ES"/>
        </w:rPr>
        <w:fldChar w:fldCharType="separate"/>
      </w:r>
      <w:r w:rsidRPr="004237B6">
        <w:rPr>
          <w:rFonts w:ascii="Arial Narrow" w:eastAsia="Times New Roman" w:hAnsi="Arial Narrow" w:cs="Times New Roman"/>
          <w:color w:val="0000FF"/>
          <w:sz w:val="24"/>
          <w:szCs w:val="24"/>
          <w:u w:val="single"/>
          <w:vertAlign w:val="superscript"/>
          <w:lang w:val="es-ES"/>
        </w:rPr>
        <w:t>[1]</w:t>
      </w:r>
      <w:r w:rsidRPr="004237B6">
        <w:rPr>
          <w:rFonts w:ascii="Times New Roman" w:eastAsia="Times New Roman" w:hAnsi="Times New Roman" w:cs="Times New Roman"/>
          <w:color w:val="0000FF"/>
          <w:sz w:val="24"/>
          <w:szCs w:val="24"/>
          <w:u w:val="single"/>
          <w:vertAlign w:val="superscript"/>
          <w:lang w:val="es-ES"/>
        </w:rPr>
        <w:t xml:space="preserve"> </w:t>
      </w:r>
      <w:r w:rsidR="00A56096" w:rsidRPr="004237B6">
        <w:rPr>
          <w:rFonts w:ascii="Arial Narrow" w:eastAsia="Times New Roman" w:hAnsi="Arial Narrow" w:cs="Times New Roman"/>
          <w:sz w:val="24"/>
          <w:szCs w:val="24"/>
          <w:lang w:val="es-ES"/>
        </w:rPr>
        <w:fldChar w:fldCharType="end"/>
      </w:r>
      <w:bookmarkEnd w:id="0"/>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Los ancianos frágiles se definen "como individuos, mayores de 65 años de edad, dependiente de otros para las actividades de la vida diaria y a menudo en cuidado institucional." En términos llanos, el frágil anciano necesita ayuda para realizar actividades rutinarias como comer, bañarse y mantenimiento doméstico. Para estimar el número de personas mayores que son frágiles y tienen bajos ingresos, tenemos que confiar en estudios nacionales. Como mínimo, sabemos que a nivel nacional:</w:t>
      </w:r>
    </w:p>
    <w:p w:rsidR="004237B6" w:rsidRPr="004237B6" w:rsidRDefault="004237B6" w:rsidP="004237B6">
      <w:pPr>
        <w:spacing w:before="6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Alrededor del 50% de los mayores de 85 años y más tienen una o más limitaciones a las actividades del diario vivir; eso es que son ancianos frágiles.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Para las personas de 80-84, 31% son ancianos frágiles.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Para las personas de 75-79, 20% son ancianos frágiles.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Para las personas de 70-74, 11% son ancianos frágiles.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Para las personas de 65-69, 9% son ancianos frágiles.</w:t>
      </w:r>
    </w:p>
    <w:p w:rsidR="004237B6" w:rsidRPr="004237B6" w:rsidRDefault="00F54B60"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sz w:val="24"/>
          <w:szCs w:val="24"/>
          <w:lang w:val="es-ES"/>
        </w:rPr>
        <w:t>A</w:t>
      </w:r>
      <w:r w:rsidRPr="004237B6">
        <w:rPr>
          <w:rFonts w:ascii="Arial Narrow" w:eastAsia="Times New Roman" w:hAnsi="Arial Narrow" w:cs="Times New Roman"/>
          <w:sz w:val="24"/>
          <w:szCs w:val="24"/>
          <w:lang w:val="es-ES"/>
        </w:rPr>
        <w:t>ncianos frágiles</w:t>
      </w:r>
      <w:r>
        <w:rPr>
          <w:rFonts w:ascii="Arial Narrow" w:eastAsia="Times New Roman" w:hAnsi="Arial Narrow" w:cs="Times New Roman"/>
          <w:sz w:val="24"/>
          <w:szCs w:val="24"/>
          <w:lang w:val="es-ES"/>
        </w:rPr>
        <w:t xml:space="preserve"> de</w:t>
      </w:r>
      <w:r w:rsidRPr="004237B6">
        <w:rPr>
          <w:rFonts w:ascii="Arial Narrow" w:eastAsia="Times New Roman" w:hAnsi="Arial Narrow" w:cs="Times New Roman"/>
          <w:sz w:val="24"/>
          <w:szCs w:val="24"/>
          <w:lang w:val="es-ES"/>
        </w:rPr>
        <w:t xml:space="preserve"> </w:t>
      </w:r>
      <w:r>
        <w:rPr>
          <w:rFonts w:ascii="Arial Narrow" w:eastAsia="Times New Roman" w:hAnsi="Arial Narrow" w:cs="Times New Roman"/>
          <w:sz w:val="24"/>
          <w:szCs w:val="24"/>
          <w:lang w:val="es-ES"/>
        </w:rPr>
        <w:t>m</w:t>
      </w:r>
      <w:r w:rsidR="004237B6" w:rsidRPr="004237B6">
        <w:rPr>
          <w:rFonts w:ascii="Arial Narrow" w:eastAsia="Times New Roman" w:hAnsi="Arial Narrow" w:cs="Times New Roman"/>
          <w:sz w:val="24"/>
          <w:szCs w:val="24"/>
          <w:lang w:val="es-ES"/>
        </w:rPr>
        <w:t xml:space="preserve">uy bajos ingresos </w:t>
      </w:r>
      <w:r>
        <w:rPr>
          <w:rFonts w:ascii="Arial Narrow" w:eastAsia="Times New Roman" w:hAnsi="Arial Narrow" w:cs="Times New Roman"/>
          <w:sz w:val="24"/>
          <w:szCs w:val="24"/>
          <w:lang w:val="es-ES"/>
        </w:rPr>
        <w:t>son típicamente de</w:t>
      </w:r>
      <w:r w:rsidR="004237B6" w:rsidRPr="004237B6">
        <w:rPr>
          <w:rFonts w:ascii="Arial Narrow" w:eastAsia="Times New Roman" w:hAnsi="Arial Narrow" w:cs="Times New Roman"/>
          <w:sz w:val="24"/>
          <w:szCs w:val="24"/>
          <w:lang w:val="es-ES"/>
        </w:rPr>
        <w:t xml:space="preserve"> gran necesidad de asistencia del sector público con el fin de mantener una condición de vida aceptable. Hay aproximadamente 1.168 personas mayores ingresos muy bajos en Fort Pierce. Su vivienda de apoyo debe incluir el cuidado de la salud, mantenimiento del hogar, transporte, compras y, a veces, la preparación de alimentos. Dos agencias de la ciudad son el Consejo sobre el envejecimiento de St. Lucie, Inc. (COASL) y St Lucie County Helping Hand Neighbors Center, que proporcionan comidas, servicios de educación, economía doméstica, cuidado personal, recreación y asistencia de transporte a los ciudadanos de la tercera edad y discapacitados. COA</w:t>
      </w:r>
      <w:r>
        <w:rPr>
          <w:rFonts w:ascii="Arial Narrow" w:eastAsia="Times New Roman" w:hAnsi="Arial Narrow" w:cs="Times New Roman"/>
          <w:sz w:val="24"/>
          <w:szCs w:val="24"/>
          <w:lang w:val="es-ES"/>
        </w:rPr>
        <w:t>SL ofrece servicios a más de 25,</w:t>
      </w:r>
      <w:r w:rsidR="004237B6" w:rsidRPr="004237B6">
        <w:rPr>
          <w:rFonts w:ascii="Arial Narrow" w:eastAsia="Times New Roman" w:hAnsi="Arial Narrow" w:cs="Times New Roman"/>
          <w:sz w:val="24"/>
          <w:szCs w:val="24"/>
          <w:lang w:val="es-ES"/>
        </w:rPr>
        <w:t>000 adultos mayores en el Condado de St Lucie anualmente.</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Enfermos mentales graves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El nacional Instituto de Salud Mental estima que 20% de los americanos 18 o – aproximadamente uno de cada cinco adultos – mayores sufren un trastorno mental diagnosticable en un año determinado. Además, 4 de las 10 principales causas de discapacidad en los Estados Unidos son trastornos mentales: depresión mayor, esquizofrenia, trastorno bipolar y síndrome de Asperger/autismo. Muchas personas sufren de más de un trastorno mental en un momento dado. El Instituto Nacional de Salud Mental define enfermedades mentales graves como: "los adultos con una enfermedad mental grave son las personas: (1) edad de 18 años y más, (2) que actualmente o en cualquier momento durante el año pasado, (3) tienen un trastorno diagnosticable mental, conductual o emocional de un período suficiente para cumplir con los criterios de diagnóstico especificados en el diagnóstico y estadístico Manual de trastornos mentales , (4) que ha dado lugar a la debilitación funcional que substancialmente interfiere o limita una o actividades principales de la vida. Todos estos trastornos tienen características episódicas, recurrentes o persistentes; sin embargo, varían en términos de severidad y efectos incapacitantes." Desconoce el número exacto de personas en esta comunidad con enfermedad mental. Utilizando la figura de apenas uno por ciento de la población, esto representaría 431 enfermo mentales graves dentro de la ciudad. Esta población es vulnerable a la falta de vivienda y pérdida del empleo. Nuevos horizontes de la costa del tesoro tiene una 90 cama residencial servicio de niños y adultos en Fort Pierce y también proporciona servicios de consulta externa. La tendencia nacional y regional para eliminar enfermos mentales graves de las instituciones y que puedan asimilar a la comunidad puede acelerar la falta de vivienda y crear otros problemas de la comunidad. Consejo de servicios sin hogar tesoro Costa está tomando la iniciativa en abordar la necesidad de prevención sin hogar y vivienda para esta población en necesidad.</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 xml:space="preserve"> </w:t>
      </w:r>
      <w:r w:rsidR="00C23F3A">
        <w:rPr>
          <w:rFonts w:ascii="Arial Narrow" w:eastAsia="Times New Roman" w:hAnsi="Arial Narrow" w:cs="Times New Roman"/>
          <w:b/>
          <w:bCs/>
          <w:sz w:val="24"/>
          <w:szCs w:val="24"/>
          <w:u w:val="single"/>
          <w:lang w:val="es-ES"/>
        </w:rPr>
        <w:t>D</w:t>
      </w:r>
      <w:r w:rsidRPr="004237B6">
        <w:rPr>
          <w:rFonts w:ascii="Arial Narrow" w:eastAsia="Times New Roman" w:hAnsi="Arial Narrow" w:cs="Times New Roman"/>
          <w:b/>
          <w:bCs/>
          <w:sz w:val="24"/>
          <w:szCs w:val="24"/>
          <w:u w:val="single"/>
          <w:lang w:val="es-ES"/>
        </w:rPr>
        <w:t>iscapacidad</w:t>
      </w:r>
      <w:r w:rsidRPr="004237B6">
        <w:rPr>
          <w:rFonts w:ascii="Times New Roman" w:eastAsia="Times New Roman" w:hAnsi="Times New Roman" w:cs="Times New Roman"/>
          <w:b/>
          <w:bCs/>
          <w:sz w:val="24"/>
          <w:szCs w:val="24"/>
          <w:u w:val="single"/>
          <w:lang w:val="es-ES"/>
        </w:rPr>
        <w:t xml:space="preserve"> </w:t>
      </w:r>
      <w:r w:rsidR="00C23F3A">
        <w:rPr>
          <w:rFonts w:ascii="Times New Roman" w:eastAsia="Times New Roman" w:hAnsi="Times New Roman" w:cs="Times New Roman"/>
          <w:b/>
          <w:bCs/>
          <w:sz w:val="24"/>
          <w:szCs w:val="24"/>
          <w:u w:val="single"/>
          <w:lang w:val="es-ES"/>
        </w:rPr>
        <w:t xml:space="preserve">De Desarrollo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Incapacidades son personas con severa, crónica discapacidad mental o física, los que pueden continuar de forma indefinida y causar serios problemas de lenguaje, aprendizaje, movilidad y capacidad de vida independiente. Personas discapacidades necesitan con frecuencia asistida las condiciones de vida/trabajo, formación de vida y transporte. Hay no hay estimaciones de las personas discapacidades en Fort Pierce</w:t>
      </w:r>
      <w:r w:rsidRPr="004237B6">
        <w:rPr>
          <w:rFonts w:ascii="Arial Narrow" w:eastAsia="Times New Roman" w:hAnsi="Arial Narrow" w:cs="Times New Roman"/>
          <w:i/>
          <w:iCs/>
          <w:sz w:val="24"/>
          <w:szCs w:val="24"/>
          <w:lang w:val="es-ES"/>
        </w:rPr>
        <w:t xml:space="preserve">. </w:t>
      </w:r>
      <w:r w:rsidRPr="004237B6">
        <w:rPr>
          <w:rFonts w:ascii="Arial Narrow" w:eastAsia="Times New Roman" w:hAnsi="Arial Narrow" w:cs="Times New Roman"/>
          <w:sz w:val="24"/>
          <w:szCs w:val="24"/>
          <w:lang w:val="es-ES"/>
        </w:rPr>
        <w:t xml:space="preserve">A nivel nacional, se estima que el uno a tres por ciento de la población cumple con esta definición. Esta figura es publicada por la Asociación para ciudadanos retrasados, una organización nacional para los ciudadanos discapacitados y retrasados. La ciudad continúa buscando recursos, servicios sociales y vivienda--que satisfagan esta necesidad. Tomando la gama media de algo más del 2% de la población, Fort Pierce </w:t>
      </w:r>
      <w:r w:rsidR="00C23F3A">
        <w:rPr>
          <w:rFonts w:ascii="Arial Narrow" w:eastAsia="Times New Roman" w:hAnsi="Arial Narrow" w:cs="Times New Roman"/>
          <w:sz w:val="24"/>
          <w:szCs w:val="24"/>
          <w:lang w:val="es-ES"/>
        </w:rPr>
        <w:t>tiene 830 residentes con  discapacitados de desarollo</w:t>
      </w:r>
      <w:r w:rsidRPr="004237B6">
        <w:rPr>
          <w:rFonts w:ascii="Arial Narrow" w:eastAsia="Times New Roman" w:hAnsi="Arial Narrow" w:cs="Times New Roman"/>
          <w:sz w:val="24"/>
          <w:szCs w:val="24"/>
          <w:lang w:val="es-ES"/>
        </w:rPr>
        <w:t>.</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Discapacitados físicamente</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Personas con discapacidad física tienen uno o más impedimentos físicos que impidan su capacidad de funcionar independientemente. Esto no significa necesariamente que los discapacitados físicos son improductivos miembros de nuestra comunidad. Sin embargo, estos ciudadanos quieren vivir como independiente como sea posible. La encuesta de la comunidad estadounidense (ACS) no distingue entre tipos de discapacidad, y hay no hay estimaciones locales del número de residentes con discapacidad física. Esfuerzos de viviendas subvencionadas por la ciudad de Fort Pierce han identificado a los residentes de bajos ingresos, discapacitados físicos:</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 menudo necesitan modificaciones a su actual vivienda para vivir más independientemente (rampas, puertas ampliadas, accesibles cocinas y baños);</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Necesitan estimular socialmente entornos de vida con oportunidades para actividades recreativas; y</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Siempre carecen de vivienda digna y accesible.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 xml:space="preserve">Personas con </w:t>
      </w:r>
      <w:r w:rsidR="00E94EF5">
        <w:rPr>
          <w:rFonts w:ascii="Arial Narrow" w:eastAsia="Times New Roman" w:hAnsi="Arial Narrow" w:cs="Times New Roman"/>
          <w:b/>
          <w:bCs/>
          <w:sz w:val="24"/>
          <w:szCs w:val="24"/>
          <w:u w:val="single"/>
          <w:lang w:val="es-ES"/>
        </w:rPr>
        <w:t xml:space="preserve">adicciones de </w:t>
      </w:r>
      <w:r w:rsidRPr="004237B6">
        <w:rPr>
          <w:rFonts w:ascii="Arial Narrow" w:eastAsia="Times New Roman" w:hAnsi="Arial Narrow" w:cs="Times New Roman"/>
          <w:b/>
          <w:bCs/>
          <w:sz w:val="24"/>
          <w:szCs w:val="24"/>
          <w:u w:val="single"/>
          <w:lang w:val="es-ES"/>
        </w:rPr>
        <w:t xml:space="preserve">Alcohol / otras drogas </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00E94EF5">
        <w:rPr>
          <w:rFonts w:ascii="Arial Narrow" w:eastAsia="Times New Roman" w:hAnsi="Arial Narrow" w:cs="Times New Roman"/>
          <w:b/>
          <w:bCs/>
          <w:sz w:val="24"/>
          <w:szCs w:val="24"/>
        </w:rPr>
        <w:t xml:space="preserve"> </w:t>
      </w:r>
      <w:r w:rsidR="00E94EF5">
        <w:rPr>
          <w:rFonts w:ascii="Arial Narrow" w:eastAsia="Times New Roman" w:hAnsi="Arial Narrow" w:cs="Times New Roman"/>
          <w:sz w:val="24"/>
          <w:szCs w:val="24"/>
          <w:lang w:val="es-ES"/>
        </w:rPr>
        <w:t>A</w:t>
      </w:r>
      <w:r w:rsidR="00E94EF5" w:rsidRPr="004237B6">
        <w:rPr>
          <w:rFonts w:ascii="Arial Narrow" w:eastAsia="Times New Roman" w:hAnsi="Arial Narrow" w:cs="Times New Roman"/>
          <w:sz w:val="24"/>
          <w:szCs w:val="24"/>
          <w:lang w:val="es-ES"/>
        </w:rPr>
        <w:t xml:space="preserve">dicciones </w:t>
      </w:r>
      <w:r w:rsidR="00E94EF5">
        <w:rPr>
          <w:rFonts w:ascii="Arial Narrow" w:eastAsia="Times New Roman" w:hAnsi="Arial Narrow" w:cs="Times New Roman"/>
          <w:sz w:val="24"/>
          <w:szCs w:val="24"/>
          <w:lang w:val="es-ES"/>
        </w:rPr>
        <w:t xml:space="preserve">de </w:t>
      </w:r>
      <w:r w:rsidRPr="004237B6">
        <w:rPr>
          <w:rFonts w:ascii="Arial Narrow" w:eastAsia="Times New Roman" w:hAnsi="Arial Narrow" w:cs="Times New Roman"/>
          <w:sz w:val="24"/>
          <w:szCs w:val="24"/>
          <w:lang w:val="es-ES"/>
        </w:rPr>
        <w:t>Alcohol y otras drogas se definen como el uso excesivo y perjudicial de alcohol u otras drogas, incluyendo la adicción. Existe una correlación entre el alcohol y otras drogodependencias, problemas de vivienda. Por ejemplo, sobre un tercio o más de los clientes en programas residenciales financiados con fondos públicos son sin hogar todo el año. Incluso para las personas que no tienen hogar, adicciones pueden conducir al desempleo, la pérdida de los salarios (debido a ausentismo), mantenimiento pobre y otros problemas. Nuevos horizontes de la Treasure Coast ofrece asesoramiento, trabajo orientación capacitación y uno a uno a las personas bajo tratamiento o volver de tratamiento para adicciones drogas y alcohol. Según el Centro Nacional de alcoholismo, por lo menos el 15% de residentes de la Florida están en peligro de ser alcohólico</w:t>
      </w:r>
      <w:r w:rsidR="00D708D8">
        <w:rPr>
          <w:rFonts w:ascii="Arial Narrow" w:eastAsia="Times New Roman" w:hAnsi="Arial Narrow" w:cs="Times New Roman"/>
          <w:sz w:val="24"/>
          <w:szCs w:val="24"/>
          <w:lang w:val="es-ES"/>
        </w:rPr>
        <w:t>s. Aplicar esta figura a los 41,</w:t>
      </w:r>
      <w:r w:rsidRPr="004237B6">
        <w:rPr>
          <w:rFonts w:ascii="Arial Narrow" w:eastAsia="Times New Roman" w:hAnsi="Arial Narrow" w:cs="Times New Roman"/>
          <w:sz w:val="24"/>
          <w:szCs w:val="24"/>
          <w:lang w:val="es-ES"/>
        </w:rPr>
        <w:t xml:space="preserve">590 </w:t>
      </w:r>
      <w:r w:rsidR="00D708D8">
        <w:rPr>
          <w:rFonts w:ascii="Arial Narrow" w:eastAsia="Times New Roman" w:hAnsi="Arial Narrow" w:cs="Times New Roman"/>
          <w:sz w:val="24"/>
          <w:szCs w:val="24"/>
          <w:lang w:val="es-ES"/>
        </w:rPr>
        <w:t xml:space="preserve">personas en Fort Pierce, menos de 6,239 </w:t>
      </w:r>
      <w:r w:rsidRPr="004237B6">
        <w:rPr>
          <w:rFonts w:ascii="Arial Narrow" w:eastAsia="Times New Roman" w:hAnsi="Arial Narrow" w:cs="Times New Roman"/>
          <w:sz w:val="24"/>
          <w:szCs w:val="24"/>
          <w:lang w:val="es-ES"/>
        </w:rPr>
        <w:t>personas pueden ser adictas al alcohol sin tener en cuenta números de afectados por la calle o prescripción de medicamentos.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Mientras que el abuso de drogas no es nada nuevo, adicción a medicamentos recetados, como oxicodona ha alcanzado proporciones de epidemia.</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4"/>
          <w:szCs w:val="24"/>
          <w:lang w:val="es-ES"/>
        </w:rPr>
        <w:t xml:space="preserve">Mucha gente comience a tomar medicamentos para el dolor con las prescripciones legales para condiciones diagnosticadas, pero se vuelven adicta y comenzar a usar en mayor cantidad. Setenta por ciento de los ingresos de desintoxicación en nuevos horizontes de la costa del tesoro son para retiro de droga de la prescripción. </w:t>
      </w:r>
    </w:p>
    <w:p w:rsidR="004237B6" w:rsidRPr="004237B6" w:rsidRDefault="004237B6" w:rsidP="004237B6">
      <w:pPr>
        <w:spacing w:before="80" w:after="0" w:line="240" w:lineRule="auto"/>
        <w:textAlignment w:val="baseline"/>
        <w:rPr>
          <w:rFonts w:ascii="Times New Roman" w:eastAsia="Times New Roman" w:hAnsi="Times New Roman" w:cs="Times New Roman"/>
          <w:sz w:val="24"/>
          <w:szCs w:val="24"/>
        </w:rPr>
      </w:pPr>
      <w:r w:rsidRPr="004237B6">
        <w:rPr>
          <w:rFonts w:ascii="Arial Narrow" w:eastAsia="Times New Roman" w:hAnsi="Arial Narrow" w:cs="Times New Roman"/>
          <w:color w:val="181818"/>
          <w:sz w:val="24"/>
          <w:szCs w:val="24"/>
          <w:lang w:val="es-ES"/>
        </w:rPr>
        <w:t>La heroína se está convirtiendo en el fármaco de elección en la Florida. La droga fue detectada en 447 muertes en todo el estado en 2014, según médicos forenses de Florida de un informe publicado. Es un récord histórico y más del doble de las 199 personas que tenían heroína en sus cuerpos cuando murieron en 2013.</w:t>
      </w:r>
    </w:p>
    <w:p w:rsidR="004237B6" w:rsidRPr="004237B6" w:rsidRDefault="004237B6" w:rsidP="004237B6">
      <w:pPr>
        <w:spacing w:before="80" w:after="0" w:line="240" w:lineRule="auto"/>
        <w:textAlignment w:val="baseline"/>
        <w:rPr>
          <w:rFonts w:ascii="Times New Roman" w:eastAsia="Times New Roman" w:hAnsi="Times New Roman" w:cs="Times New Roman"/>
          <w:sz w:val="24"/>
          <w:szCs w:val="24"/>
        </w:rPr>
      </w:pPr>
      <w:r w:rsidRPr="004237B6">
        <w:rPr>
          <w:rFonts w:ascii="Arial Narrow" w:eastAsia="Times New Roman" w:hAnsi="Arial Narrow" w:cs="Times New Roman"/>
          <w:color w:val="181818"/>
          <w:sz w:val="24"/>
          <w:szCs w:val="24"/>
          <w:lang w:val="es-ES"/>
        </w:rPr>
        <w:t>La mortal oleada paralelos que de otro medicamento: fentanilo — que fue detectado en 538 muertes en todo el estado en el año 2014. Fue un salto de 84 por ciento de las muertes por 292 en 2013.</w:t>
      </w:r>
    </w:p>
    <w:p w:rsidR="004237B6" w:rsidRPr="004237B6" w:rsidRDefault="004237B6" w:rsidP="004237B6">
      <w:pPr>
        <w:spacing w:before="80" w:after="0" w:line="240" w:lineRule="auto"/>
        <w:textAlignment w:val="baseline"/>
        <w:rPr>
          <w:rFonts w:ascii="Times New Roman" w:eastAsia="Times New Roman" w:hAnsi="Times New Roman" w:cs="Times New Roman"/>
          <w:sz w:val="24"/>
          <w:szCs w:val="24"/>
        </w:rPr>
      </w:pPr>
      <w:r w:rsidRPr="004237B6">
        <w:rPr>
          <w:rFonts w:ascii="Arial Narrow" w:eastAsia="Times New Roman" w:hAnsi="Arial Narrow" w:cs="Times New Roman"/>
          <w:color w:val="181818"/>
          <w:sz w:val="24"/>
          <w:szCs w:val="24"/>
          <w:lang w:val="es-ES"/>
        </w:rPr>
        <w:t>Un potente medicamento opioide, fentanilo comúnmente se mezcla con heroína para potenciar sus efectos y se culpa para hacer heroína incluso más letal.</w:t>
      </w:r>
    </w:p>
    <w:p w:rsidR="004237B6" w:rsidRPr="004237B6" w:rsidRDefault="004237B6" w:rsidP="004237B6">
      <w:pPr>
        <w:spacing w:before="80" w:after="0" w:line="240" w:lineRule="auto"/>
        <w:textAlignment w:val="baseline"/>
        <w:rPr>
          <w:rFonts w:ascii="Times New Roman" w:eastAsia="Times New Roman" w:hAnsi="Times New Roman" w:cs="Times New Roman"/>
          <w:sz w:val="24"/>
          <w:szCs w:val="24"/>
        </w:rPr>
      </w:pPr>
      <w:r w:rsidRPr="004237B6">
        <w:rPr>
          <w:rFonts w:ascii="Arial Narrow" w:eastAsia="Times New Roman" w:hAnsi="Arial Narrow" w:cs="Times New Roman"/>
          <w:color w:val="181818"/>
          <w:sz w:val="24"/>
          <w:szCs w:val="24"/>
          <w:lang w:val="es-ES"/>
        </w:rPr>
        <w:t>Los datos reflejan un resurgimiento a nivel nacional en el consumo de heroína, que los expertos atribuyen a los esfuerzos para combatir el abuso de drogas de prescripción. Según Khary Rigg, un profesor de la ley de salud mental y política de la Universidad de Florida, "Para muchas personas, los analgésicos han sido una puerta de entrada en uso de la heroína".</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Personas con SIDA y enfermedades relacionadas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a nivel nacional, el VIH/SIDA es más probable que se encuentre en los hombres (80%) y en la población negra (44%) en comparación con el blanco (31%), hispanos (21%) y otros (4%). Al final de 2011, el centro para el Control de enf</w:t>
      </w:r>
      <w:r w:rsidR="00EC0982">
        <w:rPr>
          <w:rFonts w:ascii="Arial Narrow" w:eastAsia="Times New Roman" w:hAnsi="Arial Narrow" w:cs="Times New Roman"/>
          <w:sz w:val="24"/>
          <w:szCs w:val="24"/>
          <w:lang w:val="es-ES"/>
        </w:rPr>
        <w:t>ermedades (CDC) dijo que unas 1.</w:t>
      </w:r>
      <w:r w:rsidRPr="004237B6">
        <w:rPr>
          <w:rFonts w:ascii="Arial Narrow" w:eastAsia="Times New Roman" w:hAnsi="Arial Narrow" w:cs="Times New Roman"/>
          <w:sz w:val="24"/>
          <w:szCs w:val="24"/>
          <w:lang w:val="es-ES"/>
        </w:rPr>
        <w:t>2 millones personas en los Estados Unidos vivían con el VIH/SIDA. Florida ocupa el segundo lugar (2</w:t>
      </w:r>
      <w:r w:rsidRPr="004237B6">
        <w:rPr>
          <w:rFonts w:ascii="Arial Narrow" w:eastAsia="Times New Roman" w:hAnsi="Arial Narrow" w:cs="Times New Roman"/>
          <w:sz w:val="24"/>
          <w:szCs w:val="24"/>
          <w:vertAlign w:val="superscript"/>
          <w:lang w:val="es-ES"/>
        </w:rPr>
        <w:t>nd</w:t>
      </w:r>
      <w:r w:rsidRPr="004237B6">
        <w:rPr>
          <w:rFonts w:ascii="Arial Narrow" w:eastAsia="Times New Roman" w:hAnsi="Arial Narrow" w:cs="Times New Roman"/>
          <w:sz w:val="24"/>
          <w:szCs w:val="24"/>
          <w:lang w:val="es-ES"/>
        </w:rPr>
        <w:t>) de la nación para el número de casos de VIH/SIDA entre adultos y en segundo lugar en casos pediátricos de VIH/SIDA. El CD</w:t>
      </w:r>
      <w:r w:rsidR="00EC0982">
        <w:rPr>
          <w:rFonts w:ascii="Arial Narrow" w:eastAsia="Times New Roman" w:hAnsi="Arial Narrow" w:cs="Times New Roman"/>
          <w:sz w:val="24"/>
          <w:szCs w:val="24"/>
          <w:lang w:val="es-ES"/>
        </w:rPr>
        <w:t>C estima que aproximadamente 33,</w:t>
      </w:r>
      <w:r w:rsidRPr="004237B6">
        <w:rPr>
          <w:rFonts w:ascii="Arial Narrow" w:eastAsia="Times New Roman" w:hAnsi="Arial Narrow" w:cs="Times New Roman"/>
          <w:sz w:val="24"/>
          <w:szCs w:val="24"/>
          <w:lang w:val="es-ES"/>
        </w:rPr>
        <w:t xml:space="preserve">000 personas se infectan con VIH cada año. Alguien realmente con diagnóstico de SIDA, relacionados con el complejo SIDA o VIH-positivos se consideran a un miembro de esta población de necesidades especiales. </w:t>
      </w:r>
    </w:p>
    <w:p w:rsidR="004237B6" w:rsidRPr="004237B6" w:rsidRDefault="00EC0982" w:rsidP="004237B6">
      <w:pPr>
        <w:spacing w:before="80" w:after="0" w:line="240" w:lineRule="auto"/>
        <w:rPr>
          <w:rFonts w:ascii="Times New Roman" w:eastAsia="Times New Roman" w:hAnsi="Times New Roman" w:cs="Times New Roman"/>
          <w:sz w:val="24"/>
          <w:szCs w:val="24"/>
        </w:rPr>
      </w:pPr>
      <w:r>
        <w:rPr>
          <w:rFonts w:ascii="Arial Narrow" w:eastAsia="Times New Roman" w:hAnsi="Arial Narrow" w:cs="Times New Roman"/>
          <w:sz w:val="24"/>
          <w:szCs w:val="24"/>
          <w:lang w:val="es-ES"/>
        </w:rPr>
        <w:t>El informe</w:t>
      </w:r>
      <w:r w:rsidR="004237B6" w:rsidRPr="004237B6">
        <w:rPr>
          <w:rFonts w:ascii="Arial Narrow" w:eastAsia="Times New Roman" w:hAnsi="Arial Narrow" w:cs="Times New Roman"/>
          <w:sz w:val="24"/>
          <w:szCs w:val="24"/>
          <w:lang w:val="es-ES"/>
        </w:rPr>
        <w:t xml:space="preserve"> más reciente </w:t>
      </w:r>
      <w:r>
        <w:rPr>
          <w:rFonts w:ascii="Arial Narrow" w:eastAsia="Times New Roman" w:hAnsi="Arial Narrow" w:cs="Times New Roman"/>
          <w:sz w:val="24"/>
          <w:szCs w:val="24"/>
          <w:lang w:val="es-ES"/>
        </w:rPr>
        <w:t xml:space="preserve">del Florida Department of Health </w:t>
      </w:r>
      <w:r w:rsidR="004237B6" w:rsidRPr="004237B6">
        <w:rPr>
          <w:rFonts w:ascii="Arial Narrow" w:eastAsia="Times New Roman" w:hAnsi="Arial Narrow" w:cs="Times New Roman"/>
          <w:sz w:val="24"/>
          <w:szCs w:val="24"/>
          <w:lang w:val="es-ES"/>
        </w:rPr>
        <w:t>división de Control de enfermedades identificaron 337 casos de VIH/SIDA en el Condado de St Lucie a partir de 2014. St Lucie County ocupa el número siete en Florida en casos de SIDA 2012-2014.</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Según el reportaje de Sun Senti</w:t>
      </w:r>
      <w:r w:rsidR="00EC0982">
        <w:rPr>
          <w:rFonts w:ascii="Arial Narrow" w:eastAsia="Times New Roman" w:hAnsi="Arial Narrow" w:cs="Times New Roman"/>
          <w:sz w:val="24"/>
          <w:szCs w:val="24"/>
          <w:lang w:val="es-ES"/>
        </w:rPr>
        <w:t xml:space="preserve">nel de reportero Dan Sweeney el </w:t>
      </w:r>
      <w:r w:rsidRPr="004237B6">
        <w:rPr>
          <w:rFonts w:ascii="Arial Narrow" w:eastAsia="Times New Roman" w:hAnsi="Arial Narrow" w:cs="Times New Roman"/>
          <w:sz w:val="24"/>
          <w:szCs w:val="24"/>
          <w:lang w:val="es-ES"/>
        </w:rPr>
        <w:t>24 de julio de</w:t>
      </w:r>
      <w:r w:rsidR="00EC0982">
        <w:rPr>
          <w:rFonts w:ascii="Arial Narrow" w:eastAsia="Times New Roman" w:hAnsi="Arial Narrow" w:cs="Times New Roman"/>
          <w:sz w:val="24"/>
          <w:szCs w:val="24"/>
          <w:lang w:val="es-ES"/>
        </w:rPr>
        <w:t>l</w:t>
      </w:r>
      <w:r w:rsidRPr="004237B6">
        <w:rPr>
          <w:rFonts w:ascii="Arial Narrow" w:eastAsia="Times New Roman" w:hAnsi="Arial Narrow" w:cs="Times New Roman"/>
          <w:sz w:val="24"/>
          <w:szCs w:val="24"/>
          <w:lang w:val="es-ES"/>
        </w:rPr>
        <w:t xml:space="preserve"> 2015, el número de registrados VIH casos en Florida subió 23 por ciento entre el 2014-2015, el mayor aumento en una continua tendencia al alza que comenzó en 2012 tras varios años de disminuciones. Y, la proporción de infectados con la enfermedad de la Florida está en su punto más alto en siete años. Los expertos dicen que las razones incluyen un disminución miedo de morir de SIDA, mediocre intentos de sexo seguro educación y prevención de enfermedades, incremento del uso de drogas inyectadas como la heroína.</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red de atención de la costa del tesoro (CNTC) es Ryan White parte B, órgano consultivo de planificación comunitaria para los condados de Martin y Okeechobee, St Lucie, Indian River. El CNTC se ha comprometido a mejorar la salud y calidad de vida de personas que viven con VIH/SIDA a lo largo de la costa del tesoro. Se han comprometido a trabajar juntos para construir y fortalecer las relaciones con los consumidores, proveedores y socios de la comunidad. La CNTC, anteriormente conocido como el consorcio de SIDA de la costa del tesoro, fue establecido en mediados de los 90 que sirvan de asesoramiento planificación cuerpo de los fondos Ryan White parte B en la zona 15. Los fondos Ryan White parte B son otorgados por el gobierno federal de cada Estado para proporcionar acceso a servicios sociales y atención médica para personas que viven con VIH/SIDA. El Departamento de salud del estado de Florida otorga a su vez los fondos a un organismo dentro de cada área. St. Lucie County Health departamento (SLCHD) actualmente se desempeña como organismo para la zona 15. El organismo sirve como la agencia fiscal y administrativa de los fondos Ryan White parte B.</w:t>
      </w:r>
    </w:p>
    <w:p w:rsidR="004237B6" w:rsidRDefault="004237B6" w:rsidP="004237B6">
      <w:pPr>
        <w:spacing w:before="120" w:after="120" w:line="240" w:lineRule="auto"/>
        <w:rPr>
          <w:rFonts w:ascii="Arial Narrow" w:eastAsia="Times New Roman" w:hAnsi="Arial Narrow" w:cs="Times New Roman"/>
          <w:sz w:val="24"/>
          <w:szCs w:val="24"/>
          <w:lang w:val="es-ES"/>
        </w:rPr>
      </w:pPr>
      <w:r w:rsidRPr="004237B6">
        <w:rPr>
          <w:rFonts w:ascii="Arial Narrow" w:eastAsia="Times New Roman" w:hAnsi="Arial Narrow" w:cs="Times New Roman"/>
          <w:b/>
          <w:bCs/>
          <w:sz w:val="24"/>
          <w:szCs w:val="24"/>
          <w:u w:val="single"/>
          <w:lang w:val="es-ES"/>
        </w:rPr>
        <w:t>Trabajadores agrícolas y pesca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 xml:space="preserve">Florida tiene un total de 13.291 granjas con 107.192 trabajadores agrícolas. Florida tiene un total de 1.014 fincas trabajador migrante con trabajadores migrantes 43.842. Condado de St Lucie tiene un total de 150 granjas con 1.033 trabajadores. Condado de St Lucie tiene 404 trabajadores migratorios en granjas de contrato laboral. </w:t>
      </w:r>
      <w:bookmarkStart w:id="1" w:name="_ftnref2"/>
      <w:r w:rsidR="00A56096" w:rsidRPr="004237B6">
        <w:rPr>
          <w:rFonts w:ascii="Arial Narrow" w:eastAsia="Times New Roman" w:hAnsi="Arial Narrow" w:cs="Times New Roman"/>
          <w:sz w:val="24"/>
          <w:szCs w:val="24"/>
          <w:lang w:val="es-ES"/>
        </w:rPr>
        <w:fldChar w:fldCharType="begin"/>
      </w:r>
      <w:r w:rsidRPr="004237B6">
        <w:rPr>
          <w:rFonts w:ascii="Arial Narrow" w:eastAsia="Times New Roman" w:hAnsi="Arial Narrow" w:cs="Times New Roman"/>
          <w:sz w:val="24"/>
          <w:szCs w:val="24"/>
          <w:lang w:val="es-ES"/>
        </w:rPr>
        <w:instrText xml:space="preserve"> HYPERLINK "https://ssl.translatoruser.net/bv.aspx?from=en&amp;to=es&amp;a=https%3A%2F%2Fssl.translatoruser.net%2Fbvsandbox.aspx%3F%26dl%3Den%26from%3Den%26to%3Des%23_ftn2" \o "" \t "_top" </w:instrText>
      </w:r>
      <w:r w:rsidR="00A56096" w:rsidRPr="004237B6">
        <w:rPr>
          <w:rFonts w:ascii="Arial Narrow" w:eastAsia="Times New Roman" w:hAnsi="Arial Narrow" w:cs="Times New Roman"/>
          <w:sz w:val="24"/>
          <w:szCs w:val="24"/>
          <w:lang w:val="es-ES"/>
        </w:rPr>
        <w:fldChar w:fldCharType="separate"/>
      </w:r>
      <w:r w:rsidRPr="004237B6">
        <w:rPr>
          <w:rFonts w:ascii="Arial Narrow" w:eastAsia="Times New Roman" w:hAnsi="Arial Narrow" w:cs="Times New Roman"/>
          <w:color w:val="0000FF"/>
          <w:sz w:val="24"/>
          <w:szCs w:val="24"/>
          <w:u w:val="single"/>
          <w:vertAlign w:val="superscript"/>
          <w:lang w:val="es-ES"/>
        </w:rPr>
        <w:t>[2]</w:t>
      </w:r>
      <w:r w:rsidRPr="004237B6">
        <w:rPr>
          <w:rFonts w:ascii="Times New Roman" w:eastAsia="Times New Roman" w:hAnsi="Times New Roman" w:cs="Times New Roman"/>
          <w:color w:val="0000FF"/>
          <w:sz w:val="24"/>
          <w:szCs w:val="24"/>
          <w:u w:val="single"/>
          <w:vertAlign w:val="superscript"/>
          <w:lang w:val="es-ES"/>
        </w:rPr>
        <w:t xml:space="preserve"> </w:t>
      </w:r>
      <w:r w:rsidR="00A56096" w:rsidRPr="004237B6">
        <w:rPr>
          <w:rFonts w:ascii="Arial Narrow" w:eastAsia="Times New Roman" w:hAnsi="Arial Narrow" w:cs="Times New Roman"/>
          <w:sz w:val="24"/>
          <w:szCs w:val="24"/>
          <w:lang w:val="es-ES"/>
        </w:rPr>
        <w:fldChar w:fldCharType="end"/>
      </w:r>
      <w:bookmarkEnd w:id="1"/>
      <w:r w:rsidRPr="004237B6">
        <w:rPr>
          <w:rFonts w:ascii="Arial Narrow" w:eastAsia="Times New Roman" w:hAnsi="Arial Narrow" w:cs="Times New Roman"/>
          <w:sz w:val="24"/>
          <w:szCs w:val="24"/>
          <w:lang w:val="es-ES"/>
        </w:rPr>
        <w:t xml:space="preserve">los trabajadores migrantes se definen como una persona viajando más de 75 millas para encontrar el trabajo de la granja. Los trabajadores temporales también realizan trabajo en agricultura pero no esta migración. Además de la distinción de migrantes/temporada, los trabajadores agrícolas pueden ser acompañados o no acompañados. Acompañado de los trabajadores agrícolas son los que viven con un cónyuge, hijos, padres o trabajadores agrícolas menores viviendo con un hermano. Los trabajadores agrícolas no acompañados son aquellos que no conviven con familia inmediata. </w:t>
      </w:r>
    </w:p>
    <w:p w:rsidR="00FE394E" w:rsidRPr="004237B6" w:rsidRDefault="00FE394E" w:rsidP="004237B6">
      <w:pPr>
        <w:spacing w:before="120" w:after="120" w:line="240" w:lineRule="auto"/>
        <w:rPr>
          <w:rFonts w:ascii="Times New Roman" w:eastAsia="Times New Roman" w:hAnsi="Times New Roman" w:cs="Times New Roman"/>
          <w:sz w:val="24"/>
          <w:szCs w:val="24"/>
        </w:rPr>
      </w:pPr>
    </w:p>
    <w:tbl>
      <w:tblPr>
        <w:tblpPr w:leftFromText="180" w:rightFromText="180" w:vertAnchor="text" w:tblpXSpec="center"/>
        <w:tblW w:w="9810" w:type="dxa"/>
        <w:tblCellMar>
          <w:left w:w="0" w:type="dxa"/>
          <w:right w:w="0" w:type="dxa"/>
        </w:tblCellMar>
        <w:tblLook w:val="04A0" w:firstRow="1" w:lastRow="0" w:firstColumn="1" w:lastColumn="0" w:noHBand="0" w:noVBand="1"/>
      </w:tblPr>
      <w:tblGrid>
        <w:gridCol w:w="3600"/>
        <w:gridCol w:w="3420"/>
        <w:gridCol w:w="2790"/>
      </w:tblGrid>
      <w:tr w:rsidR="004237B6" w:rsidRPr="004237B6" w:rsidTr="00C44501">
        <w:trPr>
          <w:trHeight w:val="263"/>
        </w:trPr>
        <w:tc>
          <w:tcPr>
            <w:tcW w:w="36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No acompañados migrantes/temporeros</w:t>
            </w:r>
          </w:p>
        </w:tc>
        <w:tc>
          <w:tcPr>
            <w:tcW w:w="34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Acompañado de temporeros migrantes</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Total trabajadores migrantes/temporada</w:t>
            </w:r>
          </w:p>
        </w:tc>
      </w:tr>
      <w:tr w:rsidR="004237B6" w:rsidRPr="004237B6" w:rsidTr="00C44501">
        <w:trPr>
          <w:trHeight w:val="260"/>
        </w:trPr>
        <w:tc>
          <w:tcPr>
            <w:tcW w:w="3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461</w:t>
            </w:r>
          </w:p>
        </w:tc>
        <w:tc>
          <w:tcPr>
            <w:tcW w:w="3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264</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724</w:t>
            </w:r>
          </w:p>
        </w:tc>
      </w:tr>
    </w:tbl>
    <w:p w:rsidR="00FE394E" w:rsidRDefault="00FE394E" w:rsidP="004237B6">
      <w:pPr>
        <w:spacing w:before="120" w:after="0" w:line="240" w:lineRule="auto"/>
        <w:rPr>
          <w:rFonts w:ascii="Cambria" w:eastAsia="Times New Roman" w:hAnsi="Cambria" w:cs="Times New Roman"/>
          <w:sz w:val="8"/>
          <w:szCs w:val="8"/>
        </w:rPr>
      </w:pP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Cambria" w:eastAsia="Times New Roman" w:hAnsi="Cambria" w:cs="Times New Roman"/>
          <w:sz w:val="8"/>
          <w:szCs w:val="8"/>
        </w:rPr>
        <w:t> </w:t>
      </w:r>
    </w:p>
    <w:tbl>
      <w:tblPr>
        <w:tblpPr w:leftFromText="180" w:rightFromText="180" w:vertAnchor="text"/>
        <w:tblW w:w="9195" w:type="dxa"/>
        <w:tblCellMar>
          <w:left w:w="0" w:type="dxa"/>
          <w:right w:w="0" w:type="dxa"/>
        </w:tblCellMar>
        <w:tblLook w:val="04A0" w:firstRow="1" w:lastRow="0" w:firstColumn="1" w:lastColumn="0" w:noHBand="0" w:noVBand="1"/>
      </w:tblPr>
      <w:tblGrid>
        <w:gridCol w:w="1548"/>
        <w:gridCol w:w="2880"/>
        <w:gridCol w:w="3240"/>
        <w:gridCol w:w="1080"/>
        <w:gridCol w:w="450"/>
      </w:tblGrid>
      <w:tr w:rsidR="004237B6" w:rsidRPr="004237B6" w:rsidTr="004237B6">
        <w:trPr>
          <w:trHeight w:val="353"/>
        </w:trPr>
        <w:tc>
          <w:tcPr>
            <w:tcW w:w="8748" w:type="dxa"/>
            <w:gridSpan w:val="4"/>
            <w:tcBorders>
              <w:top w:val="single" w:sz="8" w:space="0" w:color="auto"/>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hideMark/>
          </w:tcPr>
          <w:p w:rsidR="004237B6" w:rsidRPr="004237B6" w:rsidRDefault="004237B6" w:rsidP="00C44501">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Dpto. de salud FL permite campos y estado y asistidos por el gobierno federal Farmworker Housing - 2014</w:t>
            </w:r>
          </w:p>
        </w:tc>
        <w:tc>
          <w:tcPr>
            <w:tcW w:w="450" w:type="dxa"/>
            <w:tcBorders>
              <w:top w:val="nil"/>
              <w:left w:val="nil"/>
              <w:bottom w:val="single" w:sz="8" w:space="0" w:color="auto"/>
              <w:right w:val="nil"/>
            </w:tcBorders>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tc>
      </w:tr>
      <w:tr w:rsidR="004237B6" w:rsidRPr="004237B6" w:rsidTr="004237B6">
        <w:trPr>
          <w:trHeight w:val="353"/>
        </w:trPr>
        <w:tc>
          <w:tcPr>
            <w:tcW w:w="44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Desarrollo rural &amp; FL vivienda vivienda multifamiliar</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Dpto. de salud FL permite campos</w:t>
            </w:r>
          </w:p>
        </w:tc>
        <w:tc>
          <w:tcPr>
            <w:tcW w:w="15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Capacidad total</w:t>
            </w:r>
          </w:p>
        </w:tc>
      </w:tr>
      <w:tr w:rsidR="004237B6" w:rsidRPr="004237B6" w:rsidTr="004237B6">
        <w:trPr>
          <w:trHeight w:val="260"/>
        </w:trPr>
        <w:tc>
          <w:tcPr>
            <w:tcW w:w="15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Unidades</w:t>
            </w:r>
          </w:p>
        </w:tc>
        <w:tc>
          <w:tcPr>
            <w:tcW w:w="28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Capacidad</w:t>
            </w:r>
          </w:p>
        </w:tc>
        <w:tc>
          <w:tcPr>
            <w:tcW w:w="3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c>
          <w:tcPr>
            <w:tcW w:w="153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r>
      <w:tr w:rsidR="004237B6" w:rsidRPr="004237B6" w:rsidTr="004237B6">
        <w:trPr>
          <w:trHeight w:val="260"/>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104</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416</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60</w:t>
            </w:r>
          </w:p>
        </w:tc>
        <w:tc>
          <w:tcPr>
            <w:tcW w:w="153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476</w:t>
            </w:r>
          </w:p>
        </w:tc>
      </w:tr>
      <w:tr w:rsidR="004237B6" w:rsidRPr="004237B6" w:rsidTr="004237B6">
        <w:trPr>
          <w:trHeight w:val="260"/>
        </w:trPr>
        <w:tc>
          <w:tcPr>
            <w:tcW w:w="7668" w:type="dxa"/>
            <w:gridSpan w:val="3"/>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Departamento de salud de Florida; Shimburg centro de estudios, la vivienda asistida inventario de vivienda</w:t>
            </w:r>
          </w:p>
        </w:tc>
        <w:tc>
          <w:tcPr>
            <w:tcW w:w="1530" w:type="dxa"/>
            <w:gridSpan w:val="2"/>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0"/>
                <w:szCs w:val="20"/>
              </w:rPr>
              <w:t> </w:t>
            </w:r>
          </w:p>
        </w:tc>
      </w:tr>
      <w:tr w:rsidR="004237B6" w:rsidRPr="004237B6" w:rsidTr="004237B6">
        <w:tc>
          <w:tcPr>
            <w:tcW w:w="1545" w:type="dxa"/>
            <w:vAlign w:val="center"/>
            <w:hideMark/>
          </w:tcPr>
          <w:p w:rsidR="004237B6" w:rsidRPr="004237B6" w:rsidRDefault="004237B6" w:rsidP="004237B6">
            <w:pPr>
              <w:spacing w:after="0" w:line="240" w:lineRule="auto"/>
              <w:rPr>
                <w:rFonts w:ascii="Times New Roman" w:eastAsia="Times New Roman" w:hAnsi="Times New Roman" w:cs="Times New Roman"/>
                <w:sz w:val="1"/>
                <w:szCs w:val="24"/>
              </w:rPr>
            </w:pPr>
          </w:p>
        </w:tc>
        <w:tc>
          <w:tcPr>
            <w:tcW w:w="2880" w:type="dxa"/>
            <w:vAlign w:val="center"/>
            <w:hideMark/>
          </w:tcPr>
          <w:p w:rsidR="004237B6" w:rsidRPr="004237B6" w:rsidRDefault="004237B6" w:rsidP="004237B6">
            <w:pPr>
              <w:spacing w:after="0" w:line="240" w:lineRule="auto"/>
              <w:rPr>
                <w:rFonts w:ascii="Times New Roman" w:eastAsia="Times New Roman" w:hAnsi="Times New Roman" w:cs="Times New Roman"/>
                <w:sz w:val="1"/>
                <w:szCs w:val="24"/>
              </w:rPr>
            </w:pPr>
          </w:p>
        </w:tc>
        <w:tc>
          <w:tcPr>
            <w:tcW w:w="3240" w:type="dxa"/>
            <w:vAlign w:val="center"/>
            <w:hideMark/>
          </w:tcPr>
          <w:p w:rsidR="004237B6" w:rsidRPr="004237B6" w:rsidRDefault="004237B6" w:rsidP="004237B6">
            <w:pPr>
              <w:spacing w:after="0" w:line="240" w:lineRule="auto"/>
              <w:rPr>
                <w:rFonts w:ascii="Times New Roman" w:eastAsia="Times New Roman" w:hAnsi="Times New Roman" w:cs="Times New Roman"/>
                <w:sz w:val="1"/>
                <w:szCs w:val="24"/>
              </w:rPr>
            </w:pPr>
          </w:p>
        </w:tc>
        <w:tc>
          <w:tcPr>
            <w:tcW w:w="1080" w:type="dxa"/>
            <w:vAlign w:val="center"/>
            <w:hideMark/>
          </w:tcPr>
          <w:p w:rsidR="004237B6" w:rsidRPr="004237B6" w:rsidRDefault="004237B6" w:rsidP="004237B6">
            <w:pPr>
              <w:spacing w:after="0" w:line="240" w:lineRule="auto"/>
              <w:rPr>
                <w:rFonts w:ascii="Times New Roman" w:eastAsia="Times New Roman" w:hAnsi="Times New Roman" w:cs="Times New Roman"/>
                <w:sz w:val="1"/>
                <w:szCs w:val="24"/>
              </w:rPr>
            </w:pPr>
          </w:p>
        </w:tc>
        <w:tc>
          <w:tcPr>
            <w:tcW w:w="450" w:type="dxa"/>
            <w:vAlign w:val="center"/>
            <w:hideMark/>
          </w:tcPr>
          <w:p w:rsidR="004237B6" w:rsidRPr="004237B6" w:rsidRDefault="004237B6" w:rsidP="004237B6">
            <w:pPr>
              <w:spacing w:after="0" w:line="240" w:lineRule="auto"/>
              <w:rPr>
                <w:rFonts w:ascii="Times New Roman" w:eastAsia="Times New Roman" w:hAnsi="Times New Roman" w:cs="Times New Roman"/>
                <w:sz w:val="1"/>
                <w:szCs w:val="24"/>
              </w:rPr>
            </w:pPr>
          </w:p>
        </w:tc>
      </w:tr>
    </w:tbl>
    <w:p w:rsidR="00FE394E" w:rsidRDefault="00FE394E" w:rsidP="004237B6">
      <w:pPr>
        <w:spacing w:before="240" w:after="0" w:line="240" w:lineRule="auto"/>
        <w:rPr>
          <w:rFonts w:ascii="Arial Narrow" w:eastAsia="Times New Roman" w:hAnsi="Arial Narrow" w:cs="Times New Roman"/>
          <w:sz w:val="24"/>
          <w:szCs w:val="24"/>
          <w:lang w:val="es-ES"/>
        </w:rPr>
      </w:pPr>
    </w:p>
    <w:p w:rsidR="00FE394E" w:rsidRDefault="00FE394E" w:rsidP="004237B6">
      <w:pPr>
        <w:spacing w:before="240" w:after="0" w:line="240" w:lineRule="auto"/>
        <w:rPr>
          <w:rFonts w:ascii="Arial Narrow" w:eastAsia="Times New Roman" w:hAnsi="Arial Narrow" w:cs="Times New Roman"/>
          <w:sz w:val="24"/>
          <w:szCs w:val="24"/>
          <w:lang w:val="es-ES"/>
        </w:rPr>
      </w:pPr>
    </w:p>
    <w:p w:rsidR="00FE394E" w:rsidRDefault="00FE394E" w:rsidP="004237B6">
      <w:pPr>
        <w:spacing w:before="240" w:after="0" w:line="240" w:lineRule="auto"/>
        <w:rPr>
          <w:rFonts w:ascii="Arial Narrow" w:eastAsia="Times New Roman" w:hAnsi="Arial Narrow" w:cs="Times New Roman"/>
          <w:sz w:val="24"/>
          <w:szCs w:val="24"/>
          <w:lang w:val="es-ES"/>
        </w:rPr>
      </w:pPr>
    </w:p>
    <w:p w:rsidR="00FE394E" w:rsidRDefault="00FE394E" w:rsidP="004237B6">
      <w:pPr>
        <w:spacing w:before="240" w:after="0" w:line="240" w:lineRule="auto"/>
        <w:rPr>
          <w:rFonts w:ascii="Arial Narrow" w:eastAsia="Times New Roman" w:hAnsi="Arial Narrow" w:cs="Times New Roman"/>
          <w:sz w:val="24"/>
          <w:szCs w:val="24"/>
          <w:lang w:val="es-ES"/>
        </w:rPr>
      </w:pPr>
    </w:p>
    <w:p w:rsidR="004237B6" w:rsidRPr="004237B6" w:rsidRDefault="004237B6" w:rsidP="00FE394E">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Trabajadores agrícolas migrantes no acompañados caen con mayor frecuencia en los grupos de ingresos más bajos, ganando meno</w:t>
      </w:r>
      <w:r w:rsidR="00385772">
        <w:rPr>
          <w:rFonts w:ascii="Arial Narrow" w:eastAsia="Times New Roman" w:hAnsi="Arial Narrow" w:cs="Times New Roman"/>
          <w:sz w:val="24"/>
          <w:szCs w:val="24"/>
          <w:lang w:val="es-ES"/>
        </w:rPr>
        <w:t>s de $10,</w:t>
      </w:r>
      <w:r w:rsidRPr="004237B6">
        <w:rPr>
          <w:rFonts w:ascii="Arial Narrow" w:eastAsia="Times New Roman" w:hAnsi="Arial Narrow" w:cs="Times New Roman"/>
          <w:sz w:val="24"/>
          <w:szCs w:val="24"/>
          <w:lang w:val="es-ES"/>
        </w:rPr>
        <w:t xml:space="preserve">000 por año. </w:t>
      </w:r>
      <w:bookmarkStart w:id="2" w:name="_ftnref3"/>
      <w:r w:rsidR="00A56096" w:rsidRPr="004237B6">
        <w:rPr>
          <w:rFonts w:ascii="Arial Narrow" w:eastAsia="Times New Roman" w:hAnsi="Arial Narrow" w:cs="Times New Roman"/>
          <w:sz w:val="24"/>
          <w:szCs w:val="24"/>
          <w:lang w:val="es-ES"/>
        </w:rPr>
        <w:fldChar w:fldCharType="begin"/>
      </w:r>
      <w:r w:rsidRPr="004237B6">
        <w:rPr>
          <w:rFonts w:ascii="Arial Narrow" w:eastAsia="Times New Roman" w:hAnsi="Arial Narrow" w:cs="Times New Roman"/>
          <w:sz w:val="24"/>
          <w:szCs w:val="24"/>
          <w:lang w:val="es-ES"/>
        </w:rPr>
        <w:instrText xml:space="preserve"> HYPERLINK "https://ssl.translatoruser.net/bv.aspx?from=en&amp;to=es&amp;a=https%3A%2F%2Fssl.translatoruser.net%2Fbvsandbox.aspx%3F%26dl%3Den%26from%3Den%26to%3Des%23_ftn3" \o "" \t "_top" </w:instrText>
      </w:r>
      <w:r w:rsidR="00A56096" w:rsidRPr="004237B6">
        <w:rPr>
          <w:rFonts w:ascii="Arial Narrow" w:eastAsia="Times New Roman" w:hAnsi="Arial Narrow" w:cs="Times New Roman"/>
          <w:sz w:val="24"/>
          <w:szCs w:val="24"/>
          <w:lang w:val="es-ES"/>
        </w:rPr>
        <w:fldChar w:fldCharType="separate"/>
      </w:r>
      <w:r w:rsidRPr="004237B6">
        <w:rPr>
          <w:rFonts w:ascii="Arial Narrow" w:eastAsia="Times New Roman" w:hAnsi="Arial Narrow" w:cs="Times New Roman"/>
          <w:color w:val="0000FF"/>
          <w:sz w:val="24"/>
          <w:szCs w:val="24"/>
          <w:u w:val="single"/>
          <w:vertAlign w:val="superscript"/>
          <w:lang w:val="es-ES"/>
        </w:rPr>
        <w:t>[3]</w:t>
      </w:r>
      <w:r w:rsidRPr="004237B6">
        <w:rPr>
          <w:rFonts w:ascii="Times New Roman" w:eastAsia="Times New Roman" w:hAnsi="Times New Roman" w:cs="Times New Roman"/>
          <w:color w:val="0000FF"/>
          <w:sz w:val="24"/>
          <w:szCs w:val="24"/>
          <w:u w:val="single"/>
          <w:vertAlign w:val="superscript"/>
          <w:lang w:val="es-ES"/>
        </w:rPr>
        <w:t xml:space="preserve"> </w:t>
      </w:r>
      <w:r w:rsidR="00A56096" w:rsidRPr="004237B6">
        <w:rPr>
          <w:rFonts w:ascii="Arial Narrow" w:eastAsia="Times New Roman" w:hAnsi="Arial Narrow" w:cs="Times New Roman"/>
          <w:sz w:val="24"/>
          <w:szCs w:val="24"/>
          <w:lang w:val="es-ES"/>
        </w:rPr>
        <w:fldChar w:fldCharType="end"/>
      </w:r>
      <w:bookmarkEnd w:id="2"/>
      <w:r w:rsidRPr="004237B6">
        <w:rPr>
          <w:rFonts w:ascii="Arial Narrow" w:eastAsia="Times New Roman" w:hAnsi="Arial Narrow" w:cs="Times New Roman"/>
          <w:sz w:val="24"/>
          <w:szCs w:val="24"/>
          <w:lang w:val="es-ES"/>
        </w:rPr>
        <w:t>sin embargo, es importante tener en cuenta que muchos trabajadores satisfagan sus necesidades de vivienda a través del mercado privado o a través de vivienda subsidiada no expresamente reservados para los trabajadores agrícolas.</w:t>
      </w:r>
    </w:p>
    <w:p w:rsidR="004237B6" w:rsidRPr="004237B6"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Datos para los trabajadores de la pesca están demasiado pequeños para ser analizado a nivel de condado, pero problemas de asequibilidad de la vivienda puede ser asumida para ser igual a la de los trabajadores agrícolas.</w:t>
      </w:r>
    </w:p>
    <w:p w:rsidR="004237B6" w:rsidRPr="004237B6"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Familias numerosas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HUD define grandes familias como una unidad familiar compuesta por cinco o más personas. Las necesidades de vivienda de familias dentro de esta comunidad son problemáticas por dos razones. En primer lugar, hay una cantidad limitada de unidades de alquiler con 3 o más dormitorios en la ciudad. Por lo tanto, las familias numerosas son a menudo forzadas a vivir en condiciones de hacinamiento.</w:t>
      </w:r>
    </w:p>
    <w:p w:rsidR="004237B6" w:rsidRPr="004237B6"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segundo lugar, la gran familia encuentra cada vez más difícil localizar vivienda asequible para satisfacer sus necesidades. Propiedad de la vivienda resulta prohibitivo para muchas familias, como renta no ha guardado paso con el costo de la vivienda. La fuerte necesidad de vivienda familiar mayor es evidente cuando se observa contra el número de familias que califican para asistencia a programas de vivienda. La encuesta sobre la comunidad estadounidense 2014 había encontrado 2.086 familias grande</w:t>
      </w:r>
      <w:r w:rsidR="005D39A2">
        <w:rPr>
          <w:rFonts w:ascii="Arial Narrow" w:eastAsia="Times New Roman" w:hAnsi="Arial Narrow" w:cs="Times New Roman"/>
          <w:sz w:val="24"/>
          <w:szCs w:val="24"/>
          <w:lang w:val="es-ES"/>
        </w:rPr>
        <w:t>s hogares de la ciudad total (9.</w:t>
      </w:r>
      <w:r w:rsidRPr="004237B6">
        <w:rPr>
          <w:rFonts w:ascii="Arial Narrow" w:eastAsia="Times New Roman" w:hAnsi="Arial Narrow" w:cs="Times New Roman"/>
          <w:sz w:val="24"/>
          <w:szCs w:val="24"/>
          <w:lang w:val="es-ES"/>
        </w:rPr>
        <w:t>5% de los hogares). A menudo, grandes familias tienen varios hijos a su cargo y así necesitan una ubicación cerca de escuelas y centros de cuidado diurno. Familias numerosas son más bajos y moderados ingresos y pagar más del 35% de sus ingresos por vivienda. Hacinamiento es también un indicador de la necesidad de más viviendas asequibles para las familias. Un total de 4.7 por ciento de los hogare</w:t>
      </w:r>
      <w:r w:rsidR="005D39A2">
        <w:rPr>
          <w:rFonts w:ascii="Arial Narrow" w:eastAsia="Times New Roman" w:hAnsi="Arial Narrow" w:cs="Times New Roman"/>
          <w:sz w:val="24"/>
          <w:szCs w:val="24"/>
          <w:lang w:val="es-ES"/>
        </w:rPr>
        <w:t xml:space="preserve">s arrendatarios y 3.3 % </w:t>
      </w:r>
      <w:r w:rsidRPr="004237B6">
        <w:rPr>
          <w:rFonts w:ascii="Arial Narrow" w:eastAsia="Times New Roman" w:hAnsi="Arial Narrow" w:cs="Times New Roman"/>
          <w:sz w:val="24"/>
          <w:szCs w:val="24"/>
          <w:lang w:val="es-ES"/>
        </w:rPr>
        <w:t xml:space="preserve"> de los hogares de propietario contienen 1.01 o más personas por habitación. La definición federal de hacinamiento es más de 1 persona por habitación por unidad de vivienda.</w:t>
      </w:r>
    </w:p>
    <w:p w:rsidR="004237B6" w:rsidRPr="004237B6"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Los niños y jóvenes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005D39A2">
        <w:rPr>
          <w:rFonts w:ascii="Arial Narrow" w:eastAsia="Times New Roman" w:hAnsi="Arial Narrow" w:cs="Times New Roman"/>
          <w:sz w:val="24"/>
          <w:szCs w:val="24"/>
          <w:lang w:val="es-ES"/>
        </w:rPr>
        <w:t>En 2014, había 10,</w:t>
      </w:r>
      <w:r w:rsidRPr="004237B6">
        <w:rPr>
          <w:rFonts w:ascii="Arial Narrow" w:eastAsia="Times New Roman" w:hAnsi="Arial Narrow" w:cs="Times New Roman"/>
          <w:sz w:val="24"/>
          <w:szCs w:val="24"/>
          <w:lang w:val="es-ES"/>
        </w:rPr>
        <w:t>553 niños y jóvenes menores de 18 años en la ciudad de Fort Pierce. La ciudad de Fort Pierce ha etiquetado como niños y jóvenes que son problemas o amenazados con falta de vivienda como un especial necesita población. La ciudad se da cuenta de que gente joven debe recibir orientación adecuada y con el fin de convertirse en miembros productivos de la sociedad. La ciudad también cree que la juventud debe contar con alternativas a las drogas y la violencia. Mayoría de las necesidades de servicio social de la ciudad es coordinada y realizada por St Lucie County y los niños servicios Consejo de St. Lucie County, así como directa fondos estatales y federales a través de una miríada de programas. Sin embargo, la ciudad asigna una porción de sus fondos de subvención comunidad desarrollo de concesiones de servicio público, que se proporcionan a las organizaciones sin fines de lucro que proveen fondos a servicios para niños de alto riesgo, adultos y familias.</w:t>
      </w:r>
    </w:p>
    <w:p w:rsidR="004237B6" w:rsidRPr="004237B6"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y muchos socios de la comunidad son orgullosos patrocinadores de proyecto SafePlace ubicaciones. Proyecto SafePlace es un aclamado a nivel nacional programa de prevención y divulgación ubicadas en más de 600 comunidades en todo el país. El programa está diseñado para ayudar a jóvenes en riesgo, en crisis o que han huido de casa. Señalización en lugares como restaurantes de comida rápida ofrece una red de sitios donde los jóvenes pueden ir si necesitan ayuda rápidamente. Cuando un joven pide ayuda a un SafePlace, el sitio de contacto de los niños centro de onda C.R.E.S.T de inicio de la sociedad en Fort Pierce. Ola C.R.E.S.T., una instalación para jóvenes entre 12 y 17 años, proporciona albergue temporal y asesoramiento.</w:t>
      </w:r>
    </w:p>
    <w:p w:rsidR="004237B6" w:rsidRPr="004237B6"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Víctimas de violencia doméstica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violencia doméstica es un patrón de control de comportamientos, violencia o amenazas de violencia, que una persona utiliza para establecer el poder sobre su pareja para el control de acciones y actividades de ese socio.</w:t>
      </w:r>
      <w:r w:rsidRPr="004237B6">
        <w:rPr>
          <w:rFonts w:ascii="Times New Roman" w:eastAsia="Times New Roman" w:hAnsi="Times New Roman" w:cs="Times New Roman"/>
          <w:sz w:val="24"/>
          <w:szCs w:val="24"/>
          <w:lang w:val="es-ES"/>
        </w:rPr>
        <w:t xml:space="preserve"> </w:t>
      </w:r>
      <w:r w:rsidRPr="004237B6">
        <w:rPr>
          <w:rFonts w:ascii="Times New Roman" w:eastAsia="Times New Roman" w:hAnsi="Times New Roman" w:cs="Times New Roman"/>
          <w:sz w:val="24"/>
          <w:szCs w:val="24"/>
        </w:rPr>
        <w:t xml:space="preserve">Agresión física </w:t>
      </w:r>
      <w:r w:rsidRPr="004237B6">
        <w:rPr>
          <w:rFonts w:ascii="Arial Narrow" w:eastAsia="Times New Roman" w:hAnsi="Arial Narrow" w:cs="Times New Roman"/>
          <w:sz w:val="24"/>
          <w:szCs w:val="24"/>
          <w:lang w:val="es-ES"/>
        </w:rPr>
        <w:t xml:space="preserve">está muy extendida entre los adultos en los Estados Unidos. Unas mujeres 4 millones y 3 millones de hombres se agredieron físicamente a anualmente en los Estados Unidos. </w:t>
      </w:r>
      <w:bookmarkStart w:id="3" w:name="_ftnref4"/>
      <w:r w:rsidR="00A56096" w:rsidRPr="004237B6">
        <w:rPr>
          <w:rFonts w:ascii="Arial Narrow" w:eastAsia="Times New Roman" w:hAnsi="Arial Narrow" w:cs="Times New Roman"/>
          <w:sz w:val="24"/>
          <w:szCs w:val="24"/>
          <w:lang w:val="es-ES"/>
        </w:rPr>
        <w:fldChar w:fldCharType="begin"/>
      </w:r>
      <w:r w:rsidRPr="004237B6">
        <w:rPr>
          <w:rFonts w:ascii="Arial Narrow" w:eastAsia="Times New Roman" w:hAnsi="Arial Narrow" w:cs="Times New Roman"/>
          <w:sz w:val="24"/>
          <w:szCs w:val="24"/>
          <w:lang w:val="es-ES"/>
        </w:rPr>
        <w:instrText xml:space="preserve"> HYPERLINK "https://ssl.translatoruser.net/bv.aspx?from=en&amp;to=es&amp;a=https%3A%2F%2Fssl.translatoruser.net%2Fbvsandbox.aspx%3F%26dl%3Den%26from%3Den%26to%3Des%23_ftn4" \o "" \t "_top" </w:instrText>
      </w:r>
      <w:r w:rsidR="00A56096" w:rsidRPr="004237B6">
        <w:rPr>
          <w:rFonts w:ascii="Arial Narrow" w:eastAsia="Times New Roman" w:hAnsi="Arial Narrow" w:cs="Times New Roman"/>
          <w:sz w:val="24"/>
          <w:szCs w:val="24"/>
          <w:lang w:val="es-ES"/>
        </w:rPr>
        <w:fldChar w:fldCharType="separate"/>
      </w:r>
      <w:r w:rsidRPr="004237B6">
        <w:rPr>
          <w:rFonts w:ascii="Arial Narrow" w:eastAsia="Times New Roman" w:hAnsi="Arial Narrow" w:cs="Times New Roman"/>
          <w:color w:val="0000FF"/>
          <w:sz w:val="24"/>
          <w:szCs w:val="24"/>
          <w:u w:val="single"/>
          <w:vertAlign w:val="superscript"/>
          <w:lang w:val="es-ES"/>
        </w:rPr>
        <w:t>[4]</w:t>
      </w:r>
      <w:r w:rsidRPr="004237B6">
        <w:rPr>
          <w:rFonts w:ascii="Times New Roman" w:eastAsia="Times New Roman" w:hAnsi="Times New Roman" w:cs="Times New Roman"/>
          <w:color w:val="0000FF"/>
          <w:sz w:val="24"/>
          <w:szCs w:val="24"/>
          <w:u w:val="single"/>
          <w:vertAlign w:val="superscript"/>
          <w:lang w:val="es-ES"/>
        </w:rPr>
        <w:t xml:space="preserve"> </w:t>
      </w:r>
      <w:r w:rsidR="00A56096" w:rsidRPr="004237B6">
        <w:rPr>
          <w:rFonts w:ascii="Arial Narrow" w:eastAsia="Times New Roman" w:hAnsi="Arial Narrow" w:cs="Times New Roman"/>
          <w:sz w:val="24"/>
          <w:szCs w:val="24"/>
          <w:lang w:val="es-ES"/>
        </w:rPr>
        <w:fldChar w:fldCharType="end"/>
      </w:r>
      <w:bookmarkEnd w:id="3"/>
      <w:r w:rsidRPr="004237B6">
        <w:rPr>
          <w:rFonts w:ascii="Arial Narrow" w:eastAsia="Times New Roman" w:hAnsi="Arial Narrow" w:cs="Times New Roman"/>
          <w:sz w:val="24"/>
          <w:szCs w:val="24"/>
          <w:lang w:val="es-ES"/>
        </w:rPr>
        <w:t>más de 3 millones de niños testigos de violencia doméstica en sus hogares cada año. Los niños que viven en hogares donde hay nacionales violencia también sufren abuso o negligencia (30 a 60%).</w:t>
      </w:r>
      <w:r w:rsidRPr="004237B6">
        <w:rPr>
          <w:rFonts w:ascii="Times New Roman" w:eastAsia="Times New Roman" w:hAnsi="Times New Roman" w:cs="Times New Roman"/>
          <w:sz w:val="24"/>
          <w:szCs w:val="24"/>
        </w:rPr>
        <w:t xml:space="preserve"> </w:t>
      </w:r>
      <w:r w:rsidRPr="004237B6">
        <w:rPr>
          <w:rFonts w:ascii="Arial Narrow" w:eastAsia="Times New Roman" w:hAnsi="Arial Narrow" w:cs="Times New Roman"/>
          <w:sz w:val="24"/>
          <w:szCs w:val="24"/>
          <w:lang w:val="es-ES"/>
        </w:rPr>
        <w:t>Safespace, Inc. proporciona albergue temporal para niños y sus padres de la costa del tesoro que son víctimas de violencia familiar.</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 xml:space="preserve">D. plomo en la pintura </w:t>
      </w:r>
    </w:p>
    <w:p w:rsidR="005D39A2" w:rsidRDefault="004237B6" w:rsidP="00FE394E">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Incidencia de plomo en la pintura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El Plan </w:t>
      </w:r>
      <w:r w:rsidR="005D39A2">
        <w:rPr>
          <w:rFonts w:ascii="Arial Narrow" w:eastAsia="Times New Roman" w:hAnsi="Arial Narrow" w:cs="Times New Roman"/>
          <w:sz w:val="24"/>
          <w:szCs w:val="24"/>
          <w:lang w:val="es-ES"/>
        </w:rPr>
        <w:t xml:space="preserve">de Fort Pierce </w:t>
      </w:r>
      <w:r w:rsidRPr="004237B6">
        <w:rPr>
          <w:rFonts w:ascii="Arial Narrow" w:eastAsia="Times New Roman" w:hAnsi="Arial Narrow" w:cs="Times New Roman"/>
          <w:sz w:val="24"/>
          <w:szCs w:val="24"/>
          <w:lang w:val="es-ES"/>
        </w:rPr>
        <w:t xml:space="preserve"> </w:t>
      </w:r>
      <w:r w:rsidR="005D39A2" w:rsidRPr="004237B6">
        <w:rPr>
          <w:rFonts w:ascii="Arial Narrow" w:eastAsia="Times New Roman" w:hAnsi="Arial Narrow" w:cs="Times New Roman"/>
          <w:sz w:val="24"/>
          <w:szCs w:val="24"/>
          <w:lang w:val="es-ES"/>
        </w:rPr>
        <w:t xml:space="preserve">requiere </w:t>
      </w:r>
      <w:r w:rsidRPr="004237B6">
        <w:rPr>
          <w:rFonts w:ascii="Arial Narrow" w:eastAsia="Times New Roman" w:hAnsi="Arial Narrow" w:cs="Times New Roman"/>
          <w:sz w:val="24"/>
          <w:szCs w:val="24"/>
          <w:lang w:val="es-ES"/>
        </w:rPr>
        <w:t>a la medida de lo posible, para evaluar el número de incidentes de pintura con base de plomo en viviendas. En esta evaluación, la ciudad también debe estimar el número de unidades con pintura de plomo que están ocupadas por hogares bajos, muy bajo y muy bajos ingresos. Presencia de plomo en la pintura no necesariamente significa un peligro o riesgo. Las propiedades más en riesgo son las deteriora, especialmente con problemas de plomería o rehabilitaron unidades donde ocurrieron renovaciones inseguras. Pintura a base de plomo en estos casos puede causar envenenamiento por plomo, que puede resultar en reducciones de IQ, lectura y aprendizaje, disminución de atención e hiperactividad. Pinturas de plomo fue prohibido desde pintura residencial en 1978. Fuentes de la pintura con plomo pueden ser peligros plomo polvo (a menudo generado durante los esfuerzos de eliminación de pintura de plomo inadecuado) y el deterioro y la peladura de pintura de plomo (incluso donde la pintura de plomo se ha cubierto con pintura base de aceite o agua).</w:t>
      </w:r>
    </w:p>
    <w:p w:rsidR="004237B6" w:rsidRPr="004237B6" w:rsidRDefault="004237B6" w:rsidP="00FE394E">
      <w:pPr>
        <w:spacing w:before="60"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 xml:space="preserve"> </w:t>
      </w:r>
      <w:r w:rsidR="005D39A2">
        <w:rPr>
          <w:rFonts w:ascii="Arial Narrow" w:eastAsia="Times New Roman" w:hAnsi="Arial Narrow" w:cs="Times New Roman"/>
          <w:b/>
          <w:bCs/>
          <w:sz w:val="24"/>
          <w:szCs w:val="24"/>
          <w:u w:val="single"/>
          <w:lang w:val="es-ES"/>
        </w:rPr>
        <w:t xml:space="preserve">Usar la edad de la </w:t>
      </w:r>
      <w:r w:rsidRPr="004237B6">
        <w:rPr>
          <w:rFonts w:ascii="Arial Narrow" w:eastAsia="Times New Roman" w:hAnsi="Arial Narrow" w:cs="Times New Roman"/>
          <w:b/>
          <w:bCs/>
          <w:sz w:val="24"/>
          <w:szCs w:val="24"/>
          <w:u w:val="single"/>
          <w:lang w:val="es-ES"/>
        </w:rPr>
        <w:t>vivienda como indicación de plomo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 xml:space="preserve">Saber </w:t>
      </w:r>
      <w:r w:rsidR="005D39A2">
        <w:rPr>
          <w:rFonts w:ascii="Arial Narrow" w:eastAsia="Times New Roman" w:hAnsi="Arial Narrow" w:cs="Times New Roman"/>
          <w:sz w:val="24"/>
          <w:szCs w:val="24"/>
          <w:lang w:val="es-ES"/>
        </w:rPr>
        <w:t>la edad</w:t>
      </w:r>
      <w:r w:rsidRPr="004237B6">
        <w:rPr>
          <w:rFonts w:ascii="Arial Narrow" w:eastAsia="Times New Roman" w:hAnsi="Arial Narrow" w:cs="Times New Roman"/>
          <w:sz w:val="24"/>
          <w:szCs w:val="24"/>
          <w:lang w:val="es-ES"/>
        </w:rPr>
        <w:t xml:space="preserve"> de </w:t>
      </w:r>
      <w:r w:rsidR="005D39A2">
        <w:rPr>
          <w:rFonts w:ascii="Arial Narrow" w:eastAsia="Times New Roman" w:hAnsi="Arial Narrow" w:cs="Times New Roman"/>
          <w:sz w:val="24"/>
          <w:szCs w:val="24"/>
          <w:lang w:val="es-ES"/>
        </w:rPr>
        <w:t xml:space="preserve">la </w:t>
      </w:r>
      <w:r w:rsidRPr="004237B6">
        <w:rPr>
          <w:rFonts w:ascii="Arial Narrow" w:eastAsia="Times New Roman" w:hAnsi="Arial Narrow" w:cs="Times New Roman"/>
          <w:sz w:val="24"/>
          <w:szCs w:val="24"/>
          <w:lang w:val="es-ES"/>
        </w:rPr>
        <w:t>vivienda es una de las claves para estimar el número de unidades con pintura de plomo. Sin embargo, estimar el número de unidades que tengan pintura a base de plomo es muy difícil puesto que no todas las unidades de vivienda construidas antes de 1979 contienen pintura de plomo. La tabla siguiente muestra la edades de unidades de vivienda en la ciudad de Fort Pierce por tipo de vivienda.</w:t>
      </w:r>
    </w:p>
    <w:tbl>
      <w:tblPr>
        <w:tblW w:w="7029" w:type="dxa"/>
        <w:jc w:val="center"/>
        <w:tblInd w:w="98" w:type="dxa"/>
        <w:tblCellMar>
          <w:left w:w="0" w:type="dxa"/>
          <w:right w:w="0" w:type="dxa"/>
        </w:tblCellMar>
        <w:tblLook w:val="04A0" w:firstRow="1" w:lastRow="0" w:firstColumn="1" w:lastColumn="0" w:noHBand="0" w:noVBand="1"/>
      </w:tblPr>
      <w:tblGrid>
        <w:gridCol w:w="1780"/>
        <w:gridCol w:w="855"/>
        <w:gridCol w:w="726"/>
        <w:gridCol w:w="726"/>
        <w:gridCol w:w="726"/>
        <w:gridCol w:w="726"/>
        <w:gridCol w:w="785"/>
        <w:gridCol w:w="860"/>
      </w:tblGrid>
      <w:tr w:rsidR="004237B6" w:rsidRPr="004237B6" w:rsidTr="004237B6">
        <w:trPr>
          <w:trHeight w:val="260"/>
          <w:jc w:val="center"/>
        </w:trPr>
        <w:tc>
          <w:tcPr>
            <w:tcW w:w="7029" w:type="dxa"/>
            <w:gridSpan w:val="8"/>
            <w:tcBorders>
              <w:top w:val="nil"/>
              <w:left w:val="nil"/>
              <w:bottom w:val="single" w:sz="8" w:space="0" w:color="auto"/>
              <w:right w:val="nil"/>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Año construcción: unidades ocupadas</w:t>
            </w:r>
          </w:p>
        </w:tc>
      </w:tr>
      <w:tr w:rsidR="004237B6" w:rsidRPr="004237B6" w:rsidTr="004237B6">
        <w:trPr>
          <w:trHeight w:val="773"/>
          <w:jc w:val="center"/>
        </w:trPr>
        <w:tc>
          <w:tcPr>
            <w:tcW w:w="17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c>
          <w:tcPr>
            <w:tcW w:w="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2010 o posterior</w:t>
            </w:r>
          </w:p>
        </w:tc>
        <w:tc>
          <w:tcPr>
            <w:tcW w:w="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2000 </w:t>
            </w:r>
            <w:r w:rsidR="00F42D1C">
              <w:rPr>
                <w:rFonts w:ascii="Arial Narrow" w:eastAsia="Times New Roman" w:hAnsi="Arial Narrow" w:cs="Times New Roman"/>
                <w:sz w:val="20"/>
                <w:szCs w:val="20"/>
                <w:lang w:val="es-ES"/>
              </w:rPr>
              <w:t>–</w:t>
            </w:r>
            <w:r w:rsidRPr="004237B6">
              <w:rPr>
                <w:rFonts w:ascii="Arial Narrow" w:eastAsia="Times New Roman" w:hAnsi="Arial Narrow" w:cs="Times New Roman"/>
                <w:sz w:val="20"/>
                <w:szCs w:val="20"/>
                <w:lang w:val="es-ES"/>
              </w:rPr>
              <w:t xml:space="preserve"> 2009</w:t>
            </w:r>
          </w:p>
        </w:tc>
        <w:tc>
          <w:tcPr>
            <w:tcW w:w="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1980 - 1999</w:t>
            </w:r>
          </w:p>
        </w:tc>
        <w:tc>
          <w:tcPr>
            <w:tcW w:w="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1960 - 1979</w:t>
            </w:r>
          </w:p>
        </w:tc>
        <w:tc>
          <w:tcPr>
            <w:tcW w:w="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1940 - 1959</w:t>
            </w:r>
          </w:p>
        </w:tc>
        <w:tc>
          <w:tcPr>
            <w:tcW w:w="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1939 o antes</w:t>
            </w:r>
          </w:p>
        </w:tc>
        <w:tc>
          <w:tcPr>
            <w:tcW w:w="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Total</w:t>
            </w:r>
          </w:p>
        </w:tc>
      </w:tr>
      <w:tr w:rsidR="004237B6" w:rsidRPr="004237B6" w:rsidTr="004237B6">
        <w:trPr>
          <w:trHeight w:val="260"/>
          <w:jc w:val="center"/>
        </w:trPr>
        <w:tc>
          <w:tcPr>
            <w:tcW w:w="17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Ocupadas</w:t>
            </w:r>
          </w:p>
        </w:tc>
        <w:tc>
          <w:tcPr>
            <w:tcW w:w="7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40</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955</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881</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858</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288</w:t>
            </w:r>
          </w:p>
        </w:tc>
        <w:tc>
          <w:tcPr>
            <w:tcW w:w="7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246</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7,</w:t>
            </w:r>
            <w:r w:rsidR="004237B6" w:rsidRPr="004237B6">
              <w:rPr>
                <w:rFonts w:ascii="Arial Narrow" w:eastAsia="Times New Roman" w:hAnsi="Arial Narrow" w:cs="Times New Roman"/>
                <w:sz w:val="20"/>
                <w:szCs w:val="20"/>
                <w:lang w:val="es-ES"/>
              </w:rPr>
              <w:t>268</w:t>
            </w:r>
          </w:p>
        </w:tc>
      </w:tr>
      <w:tr w:rsidR="004237B6" w:rsidRPr="004237B6" w:rsidTr="004237B6">
        <w:trPr>
          <w:trHeight w:val="260"/>
          <w:jc w:val="center"/>
        </w:trPr>
        <w:tc>
          <w:tcPr>
            <w:tcW w:w="178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Arrendatario ocupada</w:t>
            </w:r>
          </w:p>
        </w:tc>
        <w:tc>
          <w:tcPr>
            <w:tcW w:w="7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46</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271</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389</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3,</w:t>
            </w:r>
            <w:r w:rsidR="004237B6" w:rsidRPr="004237B6">
              <w:rPr>
                <w:rFonts w:ascii="Arial Narrow" w:eastAsia="Times New Roman" w:hAnsi="Arial Narrow" w:cs="Times New Roman"/>
                <w:sz w:val="20"/>
                <w:szCs w:val="20"/>
                <w:lang w:val="es-ES"/>
              </w:rPr>
              <w:t>624</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451</w:t>
            </w:r>
          </w:p>
        </w:tc>
        <w:tc>
          <w:tcPr>
            <w:tcW w:w="7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234</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9,</w:t>
            </w:r>
            <w:r w:rsidR="004237B6" w:rsidRPr="004237B6">
              <w:rPr>
                <w:rFonts w:ascii="Arial Narrow" w:eastAsia="Times New Roman" w:hAnsi="Arial Narrow" w:cs="Times New Roman"/>
                <w:sz w:val="20"/>
                <w:szCs w:val="20"/>
                <w:lang w:val="es-ES"/>
              </w:rPr>
              <w:t>015</w:t>
            </w:r>
          </w:p>
        </w:tc>
      </w:tr>
      <w:tr w:rsidR="004237B6" w:rsidRPr="004237B6" w:rsidTr="004237B6">
        <w:trPr>
          <w:trHeight w:val="520"/>
          <w:jc w:val="center"/>
        </w:trPr>
        <w:tc>
          <w:tcPr>
            <w:tcW w:w="1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Total de viviendas ocupadas</w:t>
            </w:r>
          </w:p>
        </w:tc>
        <w:tc>
          <w:tcPr>
            <w:tcW w:w="7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52</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226</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4,</w:t>
            </w:r>
            <w:r w:rsidR="004237B6" w:rsidRPr="004237B6">
              <w:rPr>
                <w:rFonts w:ascii="Arial Narrow" w:eastAsia="Times New Roman" w:hAnsi="Arial Narrow" w:cs="Times New Roman"/>
                <w:sz w:val="20"/>
                <w:szCs w:val="20"/>
                <w:lang w:val="es-ES"/>
              </w:rPr>
              <w:t>270</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6,</w:t>
            </w:r>
            <w:r w:rsidR="004237B6" w:rsidRPr="004237B6">
              <w:rPr>
                <w:rFonts w:ascii="Arial Narrow" w:eastAsia="Times New Roman" w:hAnsi="Arial Narrow" w:cs="Times New Roman"/>
                <w:sz w:val="20"/>
                <w:szCs w:val="20"/>
                <w:lang w:val="es-ES"/>
              </w:rPr>
              <w:t>482</w:t>
            </w:r>
          </w:p>
        </w:tc>
        <w:tc>
          <w:tcPr>
            <w:tcW w:w="7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739</w:t>
            </w:r>
          </w:p>
        </w:tc>
        <w:tc>
          <w:tcPr>
            <w:tcW w:w="7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480</w:t>
            </w:r>
          </w:p>
        </w:tc>
        <w:tc>
          <w:tcPr>
            <w:tcW w:w="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385772"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16,</w:t>
            </w:r>
            <w:r w:rsidR="004237B6" w:rsidRPr="004237B6">
              <w:rPr>
                <w:rFonts w:ascii="Arial Narrow" w:eastAsia="Times New Roman" w:hAnsi="Arial Narrow" w:cs="Times New Roman"/>
                <w:sz w:val="20"/>
                <w:szCs w:val="20"/>
                <w:lang w:val="es-ES"/>
              </w:rPr>
              <w:t>283</w:t>
            </w:r>
          </w:p>
        </w:tc>
      </w:tr>
      <w:tr w:rsidR="004237B6" w:rsidRPr="004237B6" w:rsidTr="004237B6">
        <w:trPr>
          <w:trHeight w:val="260"/>
          <w:jc w:val="center"/>
        </w:trPr>
        <w:tc>
          <w:tcPr>
            <w:tcW w:w="7029" w:type="dxa"/>
            <w:gridSpan w:val="8"/>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6"/>
                <w:szCs w:val="16"/>
                <w:lang w:val="es-ES"/>
              </w:rPr>
              <w:t>Fuente: 2010-2014 American Community Survey, tabla S2504</w:t>
            </w:r>
          </w:p>
        </w:tc>
      </w:tr>
    </w:tbl>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Según 2010-2014 ameri</w:t>
      </w:r>
      <w:r w:rsidR="00F42D1C">
        <w:rPr>
          <w:rFonts w:ascii="Arial Narrow" w:eastAsia="Times New Roman" w:hAnsi="Arial Narrow" w:cs="Times New Roman"/>
          <w:sz w:val="24"/>
          <w:szCs w:val="24"/>
          <w:lang w:val="es-ES"/>
        </w:rPr>
        <w:t>cano comunidad encuesta datos 9,</w:t>
      </w:r>
      <w:r w:rsidRPr="004237B6">
        <w:rPr>
          <w:rFonts w:ascii="Arial Narrow" w:eastAsia="Times New Roman" w:hAnsi="Arial Narrow" w:cs="Times New Roman"/>
          <w:sz w:val="24"/>
          <w:szCs w:val="24"/>
          <w:lang w:val="es-ES"/>
        </w:rPr>
        <w:t>749 vi</w:t>
      </w:r>
      <w:r w:rsidR="00F42D1C">
        <w:rPr>
          <w:rFonts w:ascii="Arial Narrow" w:eastAsia="Times New Roman" w:hAnsi="Arial Narrow" w:cs="Times New Roman"/>
          <w:sz w:val="24"/>
          <w:szCs w:val="24"/>
          <w:lang w:val="es-ES"/>
        </w:rPr>
        <w:t>viendas y aproximadamente el 59.</w:t>
      </w:r>
      <w:r w:rsidRPr="004237B6">
        <w:rPr>
          <w:rFonts w:ascii="Arial Narrow" w:eastAsia="Times New Roman" w:hAnsi="Arial Narrow" w:cs="Times New Roman"/>
          <w:sz w:val="24"/>
          <w:szCs w:val="24"/>
          <w:lang w:val="es-ES"/>
        </w:rPr>
        <w:t xml:space="preserve">8% de los valores actuales de la ciudad, se construyeron antes de 1980.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mayoría de las familias de ingresos muy bajas y moderadas ocupa viviendas antiguas. Estas cifras se utilizan a continuación para determinar la magnitud de los peligros de la pintura basada en plomo posible en Fort Pierce.</w:t>
      </w:r>
    </w:p>
    <w:p w:rsidR="004237B6" w:rsidRPr="004237B6" w:rsidRDefault="004237B6" w:rsidP="004237B6">
      <w:pPr>
        <w:spacing w:before="60"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Como se indicó anteriormente, no todas las viviendas construidas antes de 1979 contienen pintura de plomo. Algunas casas nunca fueron pintadas con pintura con plomo; otros han tenido la pintura de plomo eliminada correctamente. Aunque ningún análisis precisos sobre el alcance de la pintura con plomo está disponible, el gobierno federal requiere que la ciudad estimar la prevalencia de plomo en la pintura en la comunidad. Basado en fórmulas de HUD con respecto a la prevalencia de la pintura con plomo, la ciudad podría tener ocurrencias de pintura de plomo en residencias como 6.177. Ubicaciones geográficas de estas viviendas no están disponibles.</w:t>
      </w:r>
    </w:p>
    <w:tbl>
      <w:tblPr>
        <w:tblW w:w="6858" w:type="dxa"/>
        <w:jc w:val="center"/>
        <w:tblInd w:w="98" w:type="dxa"/>
        <w:shd w:val="clear" w:color="auto" w:fill="FFFFFF"/>
        <w:tblCellMar>
          <w:left w:w="0" w:type="dxa"/>
          <w:right w:w="0" w:type="dxa"/>
        </w:tblCellMar>
        <w:tblLook w:val="04A0" w:firstRow="1" w:lastRow="0" w:firstColumn="1" w:lastColumn="0" w:noHBand="0" w:noVBand="1"/>
      </w:tblPr>
      <w:tblGrid>
        <w:gridCol w:w="2431"/>
        <w:gridCol w:w="1178"/>
        <w:gridCol w:w="1665"/>
        <w:gridCol w:w="1584"/>
      </w:tblGrid>
      <w:tr w:rsidR="004237B6" w:rsidRPr="004237B6" w:rsidTr="004237B6">
        <w:trPr>
          <w:trHeight w:val="260"/>
          <w:jc w:val="center"/>
        </w:trPr>
        <w:tc>
          <w:tcPr>
            <w:tcW w:w="6858" w:type="dxa"/>
            <w:gridSpan w:val="4"/>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Estimaciones de viviendas con riesgos de plomo en la pintura</w:t>
            </w:r>
          </w:p>
        </w:tc>
      </w:tr>
      <w:tr w:rsidR="004237B6" w:rsidRPr="004237B6" w:rsidTr="004237B6">
        <w:trPr>
          <w:trHeight w:val="503"/>
          <w:jc w:val="center"/>
        </w:trPr>
        <w:tc>
          <w:tcPr>
            <w:tcW w:w="24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c>
          <w:tcPr>
            <w:tcW w:w="11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Total de viviendas</w:t>
            </w:r>
          </w:p>
        </w:tc>
        <w:tc>
          <w:tcPr>
            <w:tcW w:w="16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Estimado con pintura de plomo</w:t>
            </w:r>
          </w:p>
        </w:tc>
        <w:tc>
          <w:tcPr>
            <w:tcW w:w="1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Estimado con pintura de plomo</w:t>
            </w:r>
          </w:p>
        </w:tc>
      </w:tr>
      <w:tr w:rsidR="004237B6" w:rsidRPr="004237B6" w:rsidTr="004237B6">
        <w:trPr>
          <w:trHeight w:val="260"/>
          <w:jc w:val="center"/>
        </w:trPr>
        <w:tc>
          <w:tcPr>
            <w:tcW w:w="24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Vivienda de 1939 o antes</w:t>
            </w:r>
          </w:p>
        </w:tc>
        <w:tc>
          <w:tcPr>
            <w:tcW w:w="11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480</w:t>
            </w:r>
          </w:p>
        </w:tc>
        <w:tc>
          <w:tcPr>
            <w:tcW w:w="16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90%</w:t>
            </w:r>
          </w:p>
        </w:tc>
        <w:tc>
          <w:tcPr>
            <w:tcW w:w="15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432</w:t>
            </w:r>
          </w:p>
        </w:tc>
      </w:tr>
      <w:tr w:rsidR="004237B6" w:rsidRPr="004237B6" w:rsidTr="004237B6">
        <w:trPr>
          <w:trHeight w:val="260"/>
          <w:jc w:val="center"/>
        </w:trPr>
        <w:tc>
          <w:tcPr>
            <w:tcW w:w="24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1940-1959 vivienda</w:t>
            </w:r>
          </w:p>
        </w:tc>
        <w:tc>
          <w:tcPr>
            <w:tcW w:w="11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739</w:t>
            </w:r>
          </w:p>
        </w:tc>
        <w:tc>
          <w:tcPr>
            <w:tcW w:w="16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80%</w:t>
            </w:r>
          </w:p>
        </w:tc>
        <w:tc>
          <w:tcPr>
            <w:tcW w:w="15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191</w:t>
            </w:r>
          </w:p>
        </w:tc>
      </w:tr>
      <w:tr w:rsidR="004237B6" w:rsidRPr="004237B6" w:rsidTr="004237B6">
        <w:trPr>
          <w:trHeight w:val="260"/>
          <w:jc w:val="center"/>
        </w:trPr>
        <w:tc>
          <w:tcPr>
            <w:tcW w:w="24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1960-1979 vivienda</w:t>
            </w:r>
          </w:p>
        </w:tc>
        <w:tc>
          <w:tcPr>
            <w:tcW w:w="11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6,</w:t>
            </w:r>
            <w:r w:rsidR="004237B6" w:rsidRPr="004237B6">
              <w:rPr>
                <w:rFonts w:ascii="Arial Narrow" w:eastAsia="Times New Roman" w:hAnsi="Arial Narrow" w:cs="Times New Roman"/>
                <w:sz w:val="20"/>
                <w:szCs w:val="20"/>
                <w:lang w:val="es-ES"/>
              </w:rPr>
              <w:t>482</w:t>
            </w:r>
          </w:p>
        </w:tc>
        <w:tc>
          <w:tcPr>
            <w:tcW w:w="16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62%</w:t>
            </w:r>
          </w:p>
        </w:tc>
        <w:tc>
          <w:tcPr>
            <w:tcW w:w="15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4,</w:t>
            </w:r>
            <w:r w:rsidR="004237B6" w:rsidRPr="004237B6">
              <w:rPr>
                <w:rFonts w:ascii="Arial Narrow" w:eastAsia="Times New Roman" w:hAnsi="Arial Narrow" w:cs="Times New Roman"/>
                <w:sz w:val="20"/>
                <w:szCs w:val="20"/>
                <w:lang w:val="es-ES"/>
              </w:rPr>
              <w:t>018</w:t>
            </w:r>
          </w:p>
        </w:tc>
      </w:tr>
      <w:tr w:rsidR="004237B6" w:rsidRPr="004237B6" w:rsidTr="004237B6">
        <w:trPr>
          <w:trHeight w:val="260"/>
          <w:jc w:val="center"/>
        </w:trPr>
        <w:tc>
          <w:tcPr>
            <w:tcW w:w="243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TOTAL</w:t>
            </w:r>
          </w:p>
        </w:tc>
        <w:tc>
          <w:tcPr>
            <w:tcW w:w="11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9,</w:t>
            </w:r>
            <w:r w:rsidR="004237B6" w:rsidRPr="004237B6">
              <w:rPr>
                <w:rFonts w:ascii="Arial Narrow" w:eastAsia="Times New Roman" w:hAnsi="Arial Narrow" w:cs="Times New Roman"/>
                <w:sz w:val="20"/>
                <w:szCs w:val="20"/>
                <w:lang w:val="es-ES"/>
              </w:rPr>
              <w:t>701</w:t>
            </w:r>
          </w:p>
        </w:tc>
        <w:tc>
          <w:tcPr>
            <w:tcW w:w="16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c>
          <w:tcPr>
            <w:tcW w:w="15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6,</w:t>
            </w:r>
            <w:r w:rsidR="004237B6" w:rsidRPr="004237B6">
              <w:rPr>
                <w:rFonts w:ascii="Arial Narrow" w:eastAsia="Times New Roman" w:hAnsi="Arial Narrow" w:cs="Times New Roman"/>
                <w:sz w:val="20"/>
                <w:szCs w:val="20"/>
                <w:lang w:val="es-ES"/>
              </w:rPr>
              <w:t>641</w:t>
            </w:r>
          </w:p>
        </w:tc>
      </w:tr>
      <w:tr w:rsidR="004237B6" w:rsidRPr="004237B6" w:rsidTr="004237B6">
        <w:trPr>
          <w:trHeight w:val="260"/>
          <w:jc w:val="center"/>
        </w:trPr>
        <w:tc>
          <w:tcPr>
            <w:tcW w:w="6858" w:type="dxa"/>
            <w:gridSpan w:val="4"/>
            <w:shd w:val="clear" w:color="auto" w:fill="FFFFFF"/>
            <w:tcMar>
              <w:top w:w="0" w:type="dxa"/>
              <w:left w:w="108" w:type="dxa"/>
              <w:bottom w:w="0" w:type="dxa"/>
              <w:right w:w="108" w:type="dxa"/>
            </w:tcMar>
            <w:vAlign w:val="bottom"/>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6"/>
                <w:szCs w:val="16"/>
                <w:lang w:val="es-ES"/>
              </w:rPr>
              <w:t>Fuente: 2010 - 2014 de la comunidad de encuestas, S2504, Florida vivienda centro de mesa</w:t>
            </w:r>
          </w:p>
        </w:tc>
      </w:tr>
    </w:tbl>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Conducir las actividades de reducción de riesgo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Como se muestra en la tabla anterior, 6.641 viviendas en Fort Pierce, ocupado en su mayoría por familias muy bajas, bajos y moderados ingresos pueden contener pintura con base de plomo. Con respecto a los peligros del plomo en la pintura, la autoridad de vivienda de Fort Pierce ha realizado pruebas integrales de todas las unidades de vivienda pública 827 bajo su jurisdicción.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Todas las viviendas rehabilitadas con fondos de CDBG se cumplimiento encuentran en 24 CFR 25 y notificar a los ocupantes dueño de propiedades, con riesgos de plomo en la pintura y rehabilitación de la presencia potencial. Notificación continuará a través de la distribución del folleto de información de peligro de plomo en la pintura de HUD/EPA/CPSC. Se publicará un aviso por escrito a los ocupantes les informa de los resultados de evaluación de riesgo de plomo o de presunción y un aviso de la actividad de reducción de riesgo de plomo dentro de 15 días después de han terminado las actividades de reducción de riesgo de plomo. Todos los dueños de propiedad (subsidiado y tasa de mercado) deben divulgar la información disponible sobre la presencia de plomo en la pintura y proporcionar a posibles compradores/inquilinos con cualquier documentación existente sobre los peligros de la conocida pintura de plomo en la vivienda.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casas construidas antes de 1978, en las superficies pintadas que molestarán durante la rehabilitación se asume para contener pintura a base de plomo, y se aplicará la reducción por tratamientos estándar. Para las unidades q</w:t>
      </w:r>
      <w:r w:rsidR="001C208E">
        <w:rPr>
          <w:rFonts w:ascii="Arial Narrow" w:eastAsia="Times New Roman" w:hAnsi="Arial Narrow" w:cs="Times New Roman"/>
          <w:sz w:val="24"/>
          <w:szCs w:val="24"/>
          <w:lang w:val="es-ES"/>
        </w:rPr>
        <w:t>ue son atendidas en menos de $5,</w:t>
      </w:r>
      <w:r w:rsidRPr="004237B6">
        <w:rPr>
          <w:rFonts w:ascii="Arial Narrow" w:eastAsia="Times New Roman" w:hAnsi="Arial Narrow" w:cs="Times New Roman"/>
          <w:sz w:val="24"/>
          <w:szCs w:val="24"/>
          <w:lang w:val="es-ES"/>
        </w:rPr>
        <w:t>000, se rehabilitarán las superficies que son alteradas de una manera segura, usando las prácticas de seguridad. Las viviendas construidas an</w:t>
      </w:r>
      <w:r w:rsidR="001C208E">
        <w:rPr>
          <w:rFonts w:ascii="Arial Narrow" w:eastAsia="Times New Roman" w:hAnsi="Arial Narrow" w:cs="Times New Roman"/>
          <w:sz w:val="24"/>
          <w:szCs w:val="24"/>
          <w:lang w:val="es-ES"/>
        </w:rPr>
        <w:t>tes de 1978 y recibir hasta $20,</w:t>
      </w:r>
      <w:r w:rsidRPr="004237B6">
        <w:rPr>
          <w:rFonts w:ascii="Arial Narrow" w:eastAsia="Times New Roman" w:hAnsi="Arial Narrow" w:cs="Times New Roman"/>
          <w:sz w:val="24"/>
          <w:szCs w:val="24"/>
          <w:lang w:val="es-ES"/>
        </w:rPr>
        <w:t>000 en rehabilitación se asume tener plomo en la pintura. Las actividades de reducción de riesgo de plomo se llevará a cabo y pueden incluir pintura de estabilización, controles provisionales, tratamientos estándar o reducción, dependiendo de los requisitos para el tipo de actividad. Las prácticas de seguridad se utilizará efectuar plomo peligro reducción o rehabilitación que perturba las superficies sabe o se supone que contienen pintura de plomo pintadas. Las actividades de remoción se realizará para confirmar que no hay peligros de plomo en la pintura siendo cuando el trabajo está completo.</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4.</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b/>
          <w:bCs/>
          <w:sz w:val="32"/>
          <w:szCs w:val="32"/>
          <w:lang w:val="es-ES"/>
        </w:rPr>
        <w:t>análisis de mercado de la vivienda</w:t>
      </w:r>
      <w:r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A. Generalidades Características</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Esta sección del Plan consolidado abordará las características generales del actual mercado inmobiliario de la ciudad, incluyendo suministro, demanda, condición, costo de la vivienda, vivienda disponible para servir a las personas con discapacidad y vivienda para atender a persona con VIH/SIDA y sus familias.</w:t>
      </w:r>
    </w:p>
    <w:p w:rsidR="004237B6" w:rsidRPr="004237B6" w:rsidRDefault="004237B6" w:rsidP="004237B6">
      <w:pPr>
        <w:spacing w:before="120" w:after="36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Vivienda Fort Pierce (fuente)</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Durante los últimos cinco años Plan consolidado, había un estimado 22</w:t>
      </w:r>
      <w:r w:rsidR="001C208E">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003 unidades de vivienda en la ciudad de Fort Pierce. Los datos recogidos durante las estimaciones de cinco años 2010-2014 americano comunidad Survey (ACS</w:t>
      </w:r>
      <w:r w:rsidR="001C208E">
        <w:rPr>
          <w:rFonts w:ascii="Arial Narrow" w:eastAsia="Times New Roman" w:hAnsi="Arial Narrow" w:cs="Times New Roman"/>
          <w:sz w:val="24"/>
          <w:szCs w:val="24"/>
          <w:lang w:val="es-ES"/>
        </w:rPr>
        <w:t>), refleja una disminución a 21,</w:t>
      </w:r>
      <w:r w:rsidRPr="004237B6">
        <w:rPr>
          <w:rFonts w:ascii="Arial Narrow" w:eastAsia="Times New Roman" w:hAnsi="Arial Narrow" w:cs="Times New Roman"/>
          <w:sz w:val="24"/>
          <w:szCs w:val="24"/>
          <w:lang w:val="es-ES"/>
        </w:rPr>
        <w:t>711 total unidades de vivienda. La siguiente tabla representa los tipos de unidades de vivienda establecidos y suministro de cada tipo de unidad</w:t>
      </w:r>
    </w:p>
    <w:tbl>
      <w:tblPr>
        <w:tblW w:w="5904" w:type="dxa"/>
        <w:tblInd w:w="20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2952"/>
      </w:tblGrid>
      <w:tr w:rsidR="004237B6" w:rsidRPr="004237B6" w:rsidTr="004237B6">
        <w:tc>
          <w:tcPr>
            <w:tcW w:w="590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Unidades de vivienda de Fort Pierce en estructura, 2010-2014</w:t>
            </w:r>
          </w:p>
        </w:tc>
      </w:tr>
      <w:tr w:rsidR="004237B6" w:rsidRPr="004237B6" w:rsidTr="004237B6">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Tipo de unidad de vivienda</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Número de unidades de vivienda</w:t>
            </w:r>
          </w:p>
        </w:tc>
      </w:tr>
      <w:tr w:rsidR="004237B6" w:rsidRPr="004237B6" w:rsidTr="004237B6">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Unifamiliares</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9,</w:t>
            </w:r>
            <w:r w:rsidR="004237B6" w:rsidRPr="004237B6">
              <w:rPr>
                <w:rFonts w:ascii="Arial Narrow" w:eastAsia="Times New Roman" w:hAnsi="Arial Narrow" w:cs="Times New Roman"/>
                <w:sz w:val="20"/>
                <w:szCs w:val="20"/>
                <w:lang w:val="es-ES"/>
              </w:rPr>
              <w:t>598</w:t>
            </w:r>
          </w:p>
        </w:tc>
      </w:tr>
      <w:tr w:rsidR="004237B6" w:rsidRPr="004237B6" w:rsidTr="004237B6">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Multi-familia</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11,</w:t>
            </w:r>
            <w:r w:rsidR="004237B6" w:rsidRPr="004237B6">
              <w:rPr>
                <w:rFonts w:ascii="Arial Narrow" w:eastAsia="Times New Roman" w:hAnsi="Arial Narrow" w:cs="Times New Roman"/>
                <w:sz w:val="20"/>
                <w:szCs w:val="20"/>
                <w:lang w:val="es-ES"/>
              </w:rPr>
              <w:t>361</w:t>
            </w:r>
          </w:p>
        </w:tc>
      </w:tr>
      <w:tr w:rsidR="004237B6" w:rsidRPr="004237B6" w:rsidTr="004237B6">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Casas rodantes</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739</w:t>
            </w:r>
          </w:p>
        </w:tc>
      </w:tr>
      <w:tr w:rsidR="004237B6" w:rsidRPr="004237B6" w:rsidTr="004237B6">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Barco, RV, Van, etc..</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w:t>
            </w:r>
          </w:p>
        </w:tc>
      </w:tr>
      <w:tr w:rsidR="004237B6" w:rsidRPr="004237B6" w:rsidTr="004237B6">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Total de viviendas</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21,</w:t>
            </w:r>
            <w:r w:rsidR="004237B6" w:rsidRPr="004237B6">
              <w:rPr>
                <w:rFonts w:ascii="Arial Narrow" w:eastAsia="Times New Roman" w:hAnsi="Arial Narrow" w:cs="Times New Roman"/>
                <w:sz w:val="20"/>
                <w:szCs w:val="20"/>
                <w:lang w:val="es-ES"/>
              </w:rPr>
              <w:t>711</w:t>
            </w:r>
          </w:p>
        </w:tc>
      </w:tr>
    </w:tbl>
    <w:p w:rsidR="004237B6" w:rsidRPr="004237B6" w:rsidRDefault="004237B6" w:rsidP="004237B6">
      <w:pPr>
        <w:spacing w:before="60" w:after="0" w:line="240" w:lineRule="auto"/>
        <w:ind w:left="1440" w:firstLine="720"/>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Comunidad encuesta 2010-2014, la ciudad de Fort Pierce</w:t>
      </w:r>
    </w:p>
    <w:p w:rsidR="004237B6" w:rsidRPr="004237B6" w:rsidRDefault="004237B6" w:rsidP="00FE394E">
      <w:pPr>
        <w:spacing w:before="240" w:after="12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edad del stock de viviendas es un factor importante para determinar cuándo analizar vivienda necesitan estrategias. Mayor stock de viviendas por lo general significa una mayor necesidad de rehabilitación. Unidades de vivienda construidas antes de 1950 representan el 7% (1.541 unidades) de la general vivienda en Fort Pierce. </w:t>
      </w:r>
    </w:p>
    <w:tbl>
      <w:tblPr>
        <w:tblpPr w:leftFromText="180" w:rightFromText="180" w:vertAnchor="text" w:tblpXSpec="center"/>
        <w:tblW w:w="5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8"/>
        <w:gridCol w:w="900"/>
        <w:gridCol w:w="2970"/>
      </w:tblGrid>
      <w:tr w:rsidR="004237B6" w:rsidRPr="004237B6" w:rsidTr="001C208E">
        <w:tc>
          <w:tcPr>
            <w:tcW w:w="5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Fort Pierce vivienda por año construcción, 2010-2014</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Total de viviendas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21.711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rPr>
              <w:t> </w:t>
            </w:r>
          </w:p>
        </w:tc>
      </w:tr>
      <w:tr w:rsidR="004237B6" w:rsidRPr="004237B6" w:rsidTr="001C208E">
        <w:tc>
          <w:tcPr>
            <w:tcW w:w="28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rPr>
              <w:t>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Porcentaje de población total</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en 2010 o más adelante</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68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 3%</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de 2000 a 2009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18"/>
                <w:szCs w:val="18"/>
                <w:lang w:val="es-ES"/>
              </w:rPr>
              <w:t>3,</w:t>
            </w:r>
            <w:r w:rsidR="004237B6" w:rsidRPr="004237B6">
              <w:rPr>
                <w:rFonts w:ascii="Arial Narrow" w:eastAsia="Times New Roman" w:hAnsi="Arial Narrow" w:cs="Times New Roman"/>
                <w:sz w:val="18"/>
                <w:szCs w:val="18"/>
                <w:lang w:val="es-ES"/>
              </w:rPr>
              <w:t>272</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15.1%</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de 1990 a 1999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18"/>
                <w:szCs w:val="18"/>
                <w:lang w:val="es-ES"/>
              </w:rPr>
              <w:t>2,</w:t>
            </w:r>
            <w:r w:rsidR="004237B6" w:rsidRPr="004237B6">
              <w:rPr>
                <w:rFonts w:ascii="Arial Narrow" w:eastAsia="Times New Roman" w:hAnsi="Arial Narrow" w:cs="Times New Roman"/>
                <w:sz w:val="18"/>
                <w:szCs w:val="18"/>
                <w:lang w:val="es-ES"/>
              </w:rPr>
              <w:t>204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10.2%</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de 1980 a 1989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18"/>
                <w:szCs w:val="18"/>
                <w:lang w:val="es-ES"/>
              </w:rPr>
              <w:t>3,</w:t>
            </w:r>
            <w:r w:rsidR="004237B6" w:rsidRPr="004237B6">
              <w:rPr>
                <w:rFonts w:ascii="Arial Narrow" w:eastAsia="Times New Roman" w:hAnsi="Arial Narrow" w:cs="Times New Roman"/>
                <w:sz w:val="18"/>
                <w:szCs w:val="18"/>
                <w:lang w:val="es-ES"/>
              </w:rPr>
              <w:t>939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18,1%</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en 1970 a 1979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18"/>
                <w:szCs w:val="18"/>
                <w:lang w:val="es-ES"/>
              </w:rPr>
              <w:t>4,</w:t>
            </w:r>
            <w:r w:rsidR="004237B6" w:rsidRPr="004237B6">
              <w:rPr>
                <w:rFonts w:ascii="Arial Narrow" w:eastAsia="Times New Roman" w:hAnsi="Arial Narrow" w:cs="Times New Roman"/>
                <w:sz w:val="18"/>
                <w:szCs w:val="18"/>
                <w:lang w:val="es-ES"/>
              </w:rPr>
              <w:t>535</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20,9%</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en 1960 a 1969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18"/>
                <w:szCs w:val="18"/>
                <w:lang w:val="es-ES"/>
              </w:rPr>
              <w:t>3,</w:t>
            </w:r>
            <w:r w:rsidR="004237B6" w:rsidRPr="004237B6">
              <w:rPr>
                <w:rFonts w:ascii="Arial Narrow" w:eastAsia="Times New Roman" w:hAnsi="Arial Narrow" w:cs="Times New Roman"/>
                <w:sz w:val="18"/>
                <w:szCs w:val="18"/>
                <w:lang w:val="es-ES"/>
              </w:rPr>
              <w:t>368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15.5%</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Construidos de 1950 a 1959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18"/>
                <w:szCs w:val="18"/>
                <w:lang w:val="es-ES"/>
              </w:rPr>
              <w:t>2,</w:t>
            </w:r>
            <w:r w:rsidR="004237B6" w:rsidRPr="004237B6">
              <w:rPr>
                <w:rFonts w:ascii="Arial Narrow" w:eastAsia="Times New Roman" w:hAnsi="Arial Narrow" w:cs="Times New Roman"/>
                <w:sz w:val="18"/>
                <w:szCs w:val="18"/>
                <w:lang w:val="es-ES"/>
              </w:rPr>
              <w:t>668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12,3%</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en 1940 a 1949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695</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3.2%</w:t>
            </w:r>
          </w:p>
        </w:tc>
      </w:tr>
      <w:tr w:rsidR="004237B6" w:rsidRPr="004237B6" w:rsidTr="001C208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Construido en 1939 o antes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962</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18"/>
                <w:szCs w:val="18"/>
                <w:lang w:val="es-ES"/>
              </w:rPr>
              <w:t>4.4%</w:t>
            </w:r>
          </w:p>
        </w:tc>
      </w:tr>
    </w:tbl>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1C208E" w:rsidRDefault="001C208E" w:rsidP="004237B6">
      <w:pPr>
        <w:spacing w:after="0" w:line="240" w:lineRule="auto"/>
        <w:ind w:left="1440" w:firstLine="720"/>
        <w:rPr>
          <w:rFonts w:ascii="Arial Narrow" w:eastAsia="Times New Roman" w:hAnsi="Arial Narrow" w:cs="Times New Roman"/>
          <w:b/>
          <w:bCs/>
          <w:i/>
          <w:iCs/>
          <w:sz w:val="18"/>
          <w:szCs w:val="18"/>
          <w:lang w:val="es-ES"/>
        </w:rPr>
      </w:pPr>
    </w:p>
    <w:p w:rsidR="001C208E" w:rsidRDefault="001C208E" w:rsidP="004237B6">
      <w:pPr>
        <w:spacing w:after="0" w:line="240" w:lineRule="auto"/>
        <w:ind w:left="1440" w:firstLine="720"/>
        <w:rPr>
          <w:rFonts w:ascii="Arial Narrow" w:eastAsia="Times New Roman" w:hAnsi="Arial Narrow" w:cs="Times New Roman"/>
          <w:b/>
          <w:bCs/>
          <w:i/>
          <w:iCs/>
          <w:sz w:val="18"/>
          <w:szCs w:val="18"/>
          <w:lang w:val="es-ES"/>
        </w:rPr>
      </w:pPr>
    </w:p>
    <w:p w:rsidR="001C208E" w:rsidRDefault="001C208E" w:rsidP="004237B6">
      <w:pPr>
        <w:spacing w:after="0" w:line="240" w:lineRule="auto"/>
        <w:ind w:left="1440" w:firstLine="720"/>
        <w:rPr>
          <w:rFonts w:ascii="Arial Narrow" w:eastAsia="Times New Roman" w:hAnsi="Arial Narrow" w:cs="Times New Roman"/>
          <w:b/>
          <w:bCs/>
          <w:i/>
          <w:iCs/>
          <w:sz w:val="18"/>
          <w:szCs w:val="18"/>
          <w:lang w:val="es-ES"/>
        </w:rPr>
      </w:pPr>
    </w:p>
    <w:p w:rsidR="004237B6" w:rsidRPr="004237B6" w:rsidRDefault="004237B6" w:rsidP="004237B6">
      <w:pPr>
        <w:spacing w:after="0" w:line="240" w:lineRule="auto"/>
        <w:ind w:left="1440" w:firstLine="720"/>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Comunidad encuesta 2010-2014, la ciudad de Fort Pierce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Aunque la edad es un factor importante en la determinación de rehabilitación de vivienda, otros factores, tales como pintura a base de plomo y asbesto son generalmente encontraron en unidades de vivienda construidas antes de 1979. Unidades de vivienda construidas antes de 1979 representan el 56.3% (12.228 unidades) de la general vivienda en Fort Pierce. Unidades de vivienda construidas después de 1980 representan el 46.4% (9.483 unidades) de la total vivienda. Sin embargo, dentro del plazo de este Plan quinquenal, vivienda construida durante este período de tiempo experimentarán desgaste normal y ocurrencias climáticas imprevistas, que aumentarán su necesidad de rehabilitación. La siguiente tabla representa los rangos de edad de las viviendas en Fort Pierce.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Fort Pierce vivienda (demanda y condiciones)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Esta sección combina los aspectos de la demanda y las condiciones en Fort Pierce de vivienda. Con una población cada vez mayor, demanda de viviendas adecuada sigue siendo una barrera a la vivienda asequible en Fort Pierce.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Demanda stock de vivienda también depende de factores tales como, el número estimado de hogares que viven en unidades de baja calidad. Viviendas precarias se definen como las personas/familias que viven en hacinamiento o mala calidad de la vivienda arreglos o una casa o apartamento que no tiene una cocina de trabajo seguro, baño, servicio de plomeria o las electricas o una fuente adecuada de calor. La siguiente tabla describe el número actual de viviendas deficientes y las características que se utilizan para determinar la condición en toda la ciudad.</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tbl>
      <w:tblPr>
        <w:tblpPr w:leftFromText="180" w:rightFromText="180" w:vertAnchor="text" w:tblpXSpec="center"/>
        <w:tblW w:w="73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1890"/>
        <w:gridCol w:w="1710"/>
        <w:gridCol w:w="1980"/>
      </w:tblGrid>
      <w:tr w:rsidR="004237B6" w:rsidRPr="004237B6" w:rsidTr="001C208E">
        <w:tc>
          <w:tcPr>
            <w:tcW w:w="739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Datos de viviendas precarias, Fort Pierce 2010-2014</w:t>
            </w:r>
          </w:p>
        </w:tc>
      </w:tr>
      <w:tr w:rsidR="004237B6" w:rsidRPr="004237B6" w:rsidTr="001C208E">
        <w:tc>
          <w:tcPr>
            <w:tcW w:w="73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Características deficientes</w:t>
            </w:r>
          </w:p>
        </w:tc>
      </w:tr>
      <w:tr w:rsidR="004237B6" w:rsidRPr="004237B6" w:rsidTr="001C208E">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Falta de instalaciones de fontanería completa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Falta de instalaciones de cocina completa</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No hay servicio de teléfono disponible</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Hacinamiento</w:t>
            </w:r>
          </w:p>
        </w:tc>
      </w:tr>
      <w:tr w:rsidR="004237B6" w:rsidRPr="004237B6" w:rsidTr="001C208E">
        <w:trPr>
          <w:trHeight w:val="392"/>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74</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129</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1.041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545</w:t>
            </w:r>
          </w:p>
        </w:tc>
      </w:tr>
      <w:tr w:rsidR="004237B6" w:rsidRPr="004237B6" w:rsidTr="001C208E">
        <w:tc>
          <w:tcPr>
            <w:tcW w:w="73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Tenga en cuenta que estos datos no pueden proporcionar un total exacto de viviendas precarias debido a la duplicación de datos</w:t>
            </w:r>
          </w:p>
        </w:tc>
      </w:tr>
    </w:tbl>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1C208E">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xml:space="preserve">                          </w:t>
      </w:r>
      <w:r w:rsidRPr="004237B6">
        <w:rPr>
          <w:rFonts w:ascii="Arial Narrow" w:eastAsia="Times New Roman" w:hAnsi="Arial Narrow" w:cs="Times New Roman"/>
          <w:b/>
          <w:bCs/>
          <w:i/>
          <w:iCs/>
          <w:sz w:val="18"/>
          <w:szCs w:val="18"/>
          <w:lang w:val="es-ES"/>
        </w:rPr>
        <w:t>Fuente: American Community Survey, 2010-2014, Fort Pierce</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Vivienda Fort Pierce (costo de la vivienda)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Fort Pierce viviendas contiene una mezcla de vivienda incluyendo condominios en la isla de Hutchinson, edificios históricos de Indian River Drive, vivienda pública y asistida y una gran variedad de viviendas unifamiliares de clase obrera. Precio de la vivienda se determina de varias maneras, incluyendo la publicación mensual costos de vivienda para propietarios e inquilinos. La primera sección muestra las cargas del costo de los propietarios, específicamente el overol precios de mercado y los costos mensuales de propietario de casas con y sin hipotecas de vivienda.</w:t>
      </w:r>
    </w:p>
    <w:p w:rsidR="004237B6" w:rsidRDefault="004237B6" w:rsidP="00FE394E">
      <w:pPr>
        <w:spacing w:before="120" w:after="120" w:line="240" w:lineRule="auto"/>
        <w:rPr>
          <w:rFonts w:ascii="Arial Narrow" w:eastAsia="Times New Roman" w:hAnsi="Arial Narrow" w:cs="Times New Roman"/>
          <w:sz w:val="24"/>
          <w:szCs w:val="24"/>
          <w:lang w:val="es-ES"/>
        </w:rPr>
      </w:pPr>
      <w:r w:rsidRPr="004237B6">
        <w:rPr>
          <w:rFonts w:ascii="Arial Narrow" w:eastAsia="Times New Roman" w:hAnsi="Arial Narrow" w:cs="Times New Roman"/>
          <w:sz w:val="24"/>
          <w:szCs w:val="24"/>
          <w:lang w:val="es-ES"/>
        </w:rPr>
        <w:t xml:space="preserve">Valores de mercado de vivienda en Fort Pierce generalmente van desde menos de 50 mil dólares a más de 1 millón dólares, dependiendo de los aspectos geográficos y culturales en la comunidad y sus alrededores. La siguiente tabla refleja valores de la vivienda para todas las unidades de vivienda ocupadas por sus propietarios ubicados en la ciudad y sus alrededores. </w:t>
      </w:r>
    </w:p>
    <w:tbl>
      <w:tblPr>
        <w:tblpPr w:leftFromText="180" w:rightFromText="180" w:vertAnchor="text" w:tblpXSpec="center"/>
        <w:tblW w:w="6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8"/>
        <w:gridCol w:w="1080"/>
        <w:gridCol w:w="2790"/>
      </w:tblGrid>
      <w:tr w:rsidR="004237B6" w:rsidRPr="004237B6" w:rsidTr="001C208E">
        <w:tc>
          <w:tcPr>
            <w:tcW w:w="67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Los valores de mercado, unidades ocupadas por sus propietarios, vivienda Fort Pierce 2010-2014</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Total de unidades ocupadas por sus propietarios</w:t>
            </w:r>
          </w:p>
        </w:tc>
        <w:tc>
          <w:tcPr>
            <w:tcW w:w="38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4"/>
                <w:szCs w:val="24"/>
                <w:lang w:val="es-ES"/>
              </w:rPr>
              <w:t>7,</w:t>
            </w:r>
            <w:r w:rsidR="004237B6" w:rsidRPr="004237B6">
              <w:rPr>
                <w:rFonts w:ascii="Arial Narrow" w:eastAsia="Times New Roman" w:hAnsi="Arial Narrow" w:cs="Times New Roman"/>
                <w:b/>
                <w:bCs/>
                <w:sz w:val="24"/>
                <w:szCs w:val="24"/>
                <w:lang w:val="es-ES"/>
              </w:rPr>
              <w:t>375</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Menos de $50,</w:t>
            </w:r>
            <w:r w:rsidR="004237B6" w:rsidRPr="004237B6">
              <w:rPr>
                <w:rFonts w:ascii="Arial Narrow" w:eastAsia="Times New Roman" w:hAnsi="Arial Narrow" w:cs="Times New Roman"/>
                <w:sz w:val="20"/>
                <w:szCs w:val="20"/>
                <w:lang w:val="es-ES"/>
              </w:rPr>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r w:rsidR="001C208E">
              <w:rPr>
                <w:rFonts w:ascii="Arial Narrow" w:eastAsia="Times New Roman" w:hAnsi="Arial Narrow" w:cs="Times New Roman"/>
                <w:sz w:val="20"/>
                <w:szCs w:val="20"/>
                <w:lang w:val="es-ES"/>
              </w:rPr>
              <w:t>,</w:t>
            </w:r>
            <w:r w:rsidRPr="004237B6">
              <w:rPr>
                <w:rFonts w:ascii="Arial Narrow" w:eastAsia="Times New Roman" w:hAnsi="Arial Narrow" w:cs="Times New Roman"/>
                <w:sz w:val="20"/>
                <w:szCs w:val="20"/>
                <w:lang w:val="es-ES"/>
              </w:rPr>
              <w:t>863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25.3%</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$50,000 a $99,</w:t>
            </w:r>
            <w:r w:rsidR="004237B6" w:rsidRPr="004237B6">
              <w:rPr>
                <w:rFonts w:ascii="Arial Narrow" w:eastAsia="Times New Roman" w:hAnsi="Arial Narrow" w:cs="Times New Roman"/>
                <w:sz w:val="20"/>
                <w:szCs w:val="20"/>
                <w:lang w:val="es-ES"/>
              </w:rPr>
              <w:t>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330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31,6%</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$100,000 a $149,</w:t>
            </w:r>
            <w:r w:rsidR="004237B6" w:rsidRPr="004237B6">
              <w:rPr>
                <w:rFonts w:ascii="Arial Narrow" w:eastAsia="Times New Roman" w:hAnsi="Arial Narrow" w:cs="Times New Roman"/>
                <w:sz w:val="20"/>
                <w:szCs w:val="20"/>
                <w:lang w:val="es-ES"/>
              </w:rPr>
              <w:t>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9.7%</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$150,000 a $199,</w:t>
            </w:r>
            <w:r w:rsidR="004237B6" w:rsidRPr="004237B6">
              <w:rPr>
                <w:rFonts w:ascii="Arial Narrow" w:eastAsia="Times New Roman" w:hAnsi="Arial Narrow" w:cs="Times New Roman"/>
                <w:sz w:val="20"/>
                <w:szCs w:val="20"/>
                <w:lang w:val="es-ES"/>
              </w:rPr>
              <w:t>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729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9.9%</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$200,000 a $299,</w:t>
            </w:r>
            <w:r w:rsidR="004237B6" w:rsidRPr="004237B6">
              <w:rPr>
                <w:rFonts w:ascii="Arial Narrow" w:eastAsia="Times New Roman" w:hAnsi="Arial Narrow" w:cs="Times New Roman"/>
                <w:sz w:val="20"/>
                <w:szCs w:val="20"/>
                <w:lang w:val="es-ES"/>
              </w:rPr>
              <w:t>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065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14,4%</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$300,000 a $499,</w:t>
            </w:r>
            <w:r w:rsidR="004237B6" w:rsidRPr="004237B6">
              <w:rPr>
                <w:rFonts w:ascii="Arial Narrow" w:eastAsia="Times New Roman" w:hAnsi="Arial Narrow" w:cs="Times New Roman"/>
                <w:sz w:val="20"/>
                <w:szCs w:val="20"/>
                <w:lang w:val="es-ES"/>
              </w:rPr>
              <w:t>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5.7%</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$500,000 a $999,</w:t>
            </w:r>
            <w:r w:rsidR="004237B6" w:rsidRPr="004237B6">
              <w:rPr>
                <w:rFonts w:ascii="Arial Narrow" w:eastAsia="Times New Roman" w:hAnsi="Arial Narrow" w:cs="Times New Roman"/>
                <w:sz w:val="20"/>
                <w:szCs w:val="20"/>
                <w:lang w:val="es-ES"/>
              </w:rPr>
              <w:t>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2.6%</w:t>
            </w:r>
          </w:p>
        </w:tc>
      </w:tr>
      <w:tr w:rsidR="004237B6" w:rsidRPr="004237B6" w:rsidTr="001C208E">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1C208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$1,000,</w:t>
            </w:r>
            <w:r w:rsidR="004237B6" w:rsidRPr="004237B6">
              <w:rPr>
                <w:rFonts w:ascii="Arial Narrow" w:eastAsia="Times New Roman" w:hAnsi="Arial Narrow" w:cs="Times New Roman"/>
                <w:sz w:val="20"/>
                <w:szCs w:val="20"/>
                <w:lang w:val="es-ES"/>
              </w:rPr>
              <w:t>000 o más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0.9%</w:t>
            </w:r>
          </w:p>
        </w:tc>
      </w:tr>
    </w:tbl>
    <w:p w:rsidR="004237B6" w:rsidRPr="004237B6" w:rsidRDefault="004237B6" w:rsidP="004237B6">
      <w:pPr>
        <w:spacing w:after="12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18"/>
          <w:szCs w:val="18"/>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18"/>
          <w:szCs w:val="18"/>
        </w:rPr>
        <w:t> </w:t>
      </w:r>
    </w:p>
    <w:p w:rsidR="004237B6" w:rsidRPr="004237B6" w:rsidRDefault="004237B6" w:rsidP="004237B6">
      <w:pPr>
        <w:spacing w:after="0" w:line="240" w:lineRule="auto"/>
        <w:ind w:left="720" w:firstLine="720"/>
        <w:rPr>
          <w:rFonts w:ascii="Times New Roman" w:eastAsia="Times New Roman" w:hAnsi="Times New Roman" w:cs="Times New Roman"/>
          <w:sz w:val="24"/>
          <w:szCs w:val="24"/>
        </w:rPr>
      </w:pPr>
      <w:r w:rsidRPr="004237B6">
        <w:rPr>
          <w:rFonts w:ascii="Times New Roman" w:eastAsia="Times New Roman" w:hAnsi="Times New Roman" w:cs="Times New Roman"/>
          <w:b/>
          <w:bCs/>
          <w:i/>
          <w:iCs/>
          <w:sz w:val="18"/>
          <w:szCs w:val="18"/>
        </w:rPr>
        <w:t> </w:t>
      </w:r>
    </w:p>
    <w:p w:rsidR="001C208E" w:rsidRDefault="001C208E" w:rsidP="004237B6">
      <w:pPr>
        <w:spacing w:after="0" w:line="240" w:lineRule="auto"/>
        <w:ind w:left="720" w:firstLine="720"/>
        <w:rPr>
          <w:rFonts w:ascii="Times New Roman" w:eastAsia="Times New Roman" w:hAnsi="Times New Roman" w:cs="Times New Roman"/>
          <w:b/>
          <w:bCs/>
          <w:i/>
          <w:iCs/>
          <w:sz w:val="18"/>
          <w:szCs w:val="18"/>
          <w:lang w:val="es-ES"/>
        </w:rPr>
      </w:pPr>
    </w:p>
    <w:p w:rsidR="001C208E" w:rsidRDefault="001C208E" w:rsidP="004237B6">
      <w:pPr>
        <w:spacing w:after="0" w:line="240" w:lineRule="auto"/>
        <w:ind w:left="720" w:firstLine="720"/>
        <w:rPr>
          <w:rFonts w:ascii="Times New Roman" w:eastAsia="Times New Roman" w:hAnsi="Times New Roman" w:cs="Times New Roman"/>
          <w:b/>
          <w:bCs/>
          <w:i/>
          <w:iCs/>
          <w:sz w:val="18"/>
          <w:szCs w:val="18"/>
          <w:lang w:val="es-ES"/>
        </w:rPr>
      </w:pPr>
    </w:p>
    <w:p w:rsidR="001C208E" w:rsidRDefault="001C208E" w:rsidP="004237B6">
      <w:pPr>
        <w:spacing w:after="0" w:line="240" w:lineRule="auto"/>
        <w:ind w:left="720" w:firstLine="720"/>
        <w:rPr>
          <w:rFonts w:ascii="Times New Roman" w:eastAsia="Times New Roman" w:hAnsi="Times New Roman" w:cs="Times New Roman"/>
          <w:b/>
          <w:bCs/>
          <w:i/>
          <w:iCs/>
          <w:sz w:val="18"/>
          <w:szCs w:val="18"/>
          <w:lang w:val="es-ES"/>
        </w:rPr>
      </w:pPr>
    </w:p>
    <w:p w:rsidR="004237B6" w:rsidRPr="004237B6" w:rsidRDefault="004237B6" w:rsidP="001C208E">
      <w:pPr>
        <w:spacing w:after="0" w:line="240" w:lineRule="auto"/>
        <w:ind w:left="720" w:firstLine="720"/>
        <w:jc w:val="center"/>
        <w:rPr>
          <w:rFonts w:ascii="Times New Roman" w:eastAsia="Times New Roman" w:hAnsi="Times New Roman" w:cs="Times New Roman"/>
          <w:sz w:val="24"/>
          <w:szCs w:val="24"/>
        </w:rPr>
      </w:pPr>
      <w:r w:rsidRPr="004237B6">
        <w:rPr>
          <w:rFonts w:ascii="Times New Roman" w:eastAsia="Times New Roman" w:hAnsi="Times New Roman" w:cs="Times New Roman"/>
          <w:b/>
          <w:bCs/>
          <w:i/>
          <w:iCs/>
          <w:sz w:val="18"/>
          <w:szCs w:val="18"/>
          <w:lang w:val="es-ES"/>
        </w:rPr>
        <w:t>Fuente: American Community Survey, 2010-2014, Fort Pierce</w:t>
      </w:r>
    </w:p>
    <w:p w:rsidR="004237B6" w:rsidRPr="004237B6" w:rsidRDefault="004237B6" w:rsidP="004237B6">
      <w:pPr>
        <w:spacing w:before="120" w:after="24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Aunque los valores de mercado de vivienda determinar el costo total de la hipoteca principal de una casa, vivienda mensualmente los gastos (sin incluir utilidades; pero como mantenimiento, impuestos, cuotas de afiliación, etc.) debe tenerse en carga de costo de un propietario demostrar adecuadamente las necesidades actuales y las tendencias del mercado inmobiliario en Fort Pierce. Para demostrar un análisis razonable de costos, este Plan separa seleccionado mensual propietario costos (SMOC) en dos categorías: costos de propietario mensual seleccionado (SMOC) unidades de vivienda con una hipoteca y costos de propietario mensual seleccionado (SMOC) unidades de vivienda sin hipoteca. Según las estimaciones de año cinco de ACS para</w:t>
      </w:r>
      <w:r w:rsidRPr="004237B6">
        <w:rPr>
          <w:rFonts w:ascii="Times New Roman" w:eastAsia="Times New Roman" w:hAnsi="Times New Roman" w:cs="Times New Roman"/>
          <w:sz w:val="24"/>
          <w:szCs w:val="24"/>
        </w:rPr>
        <w:t xml:space="preserve"> </w:t>
      </w:r>
      <w:r w:rsidR="001C208E">
        <w:rPr>
          <w:rFonts w:ascii="Arial Narrow" w:eastAsia="Times New Roman" w:hAnsi="Arial Narrow" w:cs="Times New Roman"/>
          <w:sz w:val="24"/>
          <w:szCs w:val="24"/>
          <w:lang w:val="es-ES"/>
        </w:rPr>
        <w:t>2010-2014, hay un total de 7,</w:t>
      </w:r>
      <w:r w:rsidRPr="004237B6">
        <w:rPr>
          <w:rFonts w:ascii="Arial Narrow" w:eastAsia="Times New Roman" w:hAnsi="Arial Narrow" w:cs="Times New Roman"/>
          <w:sz w:val="24"/>
          <w:szCs w:val="24"/>
          <w:lang w:val="es-ES"/>
        </w:rPr>
        <w:t>375 viviendas ocupadas por sus propietarios dentro de la ciudad de Fort Pierce</w:t>
      </w:r>
      <w:r w:rsidR="001C208E">
        <w:rPr>
          <w:rFonts w:ascii="Arial Narrow" w:eastAsia="Times New Roman" w:hAnsi="Arial Narrow" w:cs="Times New Roman"/>
          <w:sz w:val="24"/>
          <w:szCs w:val="24"/>
          <w:lang w:val="es-ES"/>
        </w:rPr>
        <w:t>. De las unidades de vivienda 7,375 total, hay 3,</w:t>
      </w:r>
      <w:r w:rsidRPr="004237B6">
        <w:rPr>
          <w:rFonts w:ascii="Arial Narrow" w:eastAsia="Times New Roman" w:hAnsi="Arial Narrow" w:cs="Times New Roman"/>
          <w:sz w:val="24"/>
          <w:szCs w:val="24"/>
          <w:lang w:val="es-ES"/>
        </w:rPr>
        <w:t xml:space="preserve">600 unidades de vivienda </w:t>
      </w:r>
      <w:r w:rsidR="001C208E">
        <w:rPr>
          <w:rFonts w:ascii="Arial Narrow" w:eastAsia="Times New Roman" w:hAnsi="Arial Narrow" w:cs="Times New Roman"/>
          <w:sz w:val="24"/>
          <w:szCs w:val="24"/>
          <w:lang w:val="es-ES"/>
        </w:rPr>
        <w:t>con una hipoteca y 3,</w:t>
      </w:r>
      <w:r w:rsidRPr="004237B6">
        <w:rPr>
          <w:rFonts w:ascii="Arial Narrow" w:eastAsia="Times New Roman" w:hAnsi="Arial Narrow" w:cs="Times New Roman"/>
          <w:sz w:val="24"/>
          <w:szCs w:val="24"/>
          <w:lang w:val="es-ES"/>
        </w:rPr>
        <w:t>775 viviendas sin hipoteca. Los dos siguientes gráficos representan los rangos de costos de propietario mensual seleccionado (SMOC) estimado para ambas categorías.</w:t>
      </w:r>
    </w:p>
    <w:tbl>
      <w:tblPr>
        <w:tblW w:w="8928" w:type="dxa"/>
        <w:tblInd w:w="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4"/>
        <w:gridCol w:w="2952"/>
        <w:gridCol w:w="2412"/>
      </w:tblGrid>
      <w:tr w:rsidR="004237B6" w:rsidRPr="004237B6" w:rsidTr="004237B6">
        <w:tc>
          <w:tcPr>
            <w:tcW w:w="892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Costos mensuales seleccionados de propietario (SMOC) en Fort Pierce, 2010-2014</w:t>
            </w:r>
          </w:p>
        </w:tc>
      </w:tr>
      <w:tr w:rsidR="004237B6" w:rsidRPr="004237B6" w:rsidTr="004237B6">
        <w:trPr>
          <w:trHeight w:val="377"/>
        </w:trPr>
        <w:tc>
          <w:tcPr>
            <w:tcW w:w="89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 xml:space="preserve">Unidades </w:t>
            </w:r>
            <w:r w:rsidR="005C1C4B">
              <w:rPr>
                <w:rFonts w:ascii="Arial Narrow" w:eastAsia="Times New Roman" w:hAnsi="Arial Narrow" w:cs="Times New Roman"/>
                <w:b/>
                <w:bCs/>
                <w:sz w:val="24"/>
                <w:szCs w:val="24"/>
                <w:lang w:val="es-ES"/>
              </w:rPr>
              <w:t>de vivienda con una hipoteca (3,</w:t>
            </w:r>
            <w:r w:rsidRPr="004237B6">
              <w:rPr>
                <w:rFonts w:ascii="Arial Narrow" w:eastAsia="Times New Roman" w:hAnsi="Arial Narrow" w:cs="Times New Roman"/>
                <w:b/>
                <w:bCs/>
                <w:sz w:val="24"/>
                <w:szCs w:val="24"/>
                <w:lang w:val="es-ES"/>
              </w:rPr>
              <w:t>600 unidades)</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Rango de costo (por mes)</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Número de unidades de rango</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Porcentaje del total de unidades</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Menos de $300</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0.0%</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$300 a $499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83</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2.3%</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$500 a $699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231</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6.4%</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$700 a $999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705</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19,6%</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$1,000 a $1,</w:t>
            </w:r>
            <w:r w:rsidR="004237B6" w:rsidRPr="004237B6">
              <w:rPr>
                <w:rFonts w:ascii="Arial Narrow" w:eastAsia="Times New Roman" w:hAnsi="Arial Narrow" w:cs="Times New Roman"/>
                <w:sz w:val="20"/>
                <w:szCs w:val="20"/>
                <w:lang w:val="es-ES"/>
              </w:rPr>
              <w:t>499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437</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39.9%</w:t>
            </w:r>
          </w:p>
        </w:tc>
      </w:tr>
      <w:tr w:rsidR="004237B6"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$1,500 a $1,</w:t>
            </w:r>
            <w:r w:rsidR="004237B6" w:rsidRPr="004237B6">
              <w:rPr>
                <w:rFonts w:ascii="Arial Narrow" w:eastAsia="Times New Roman" w:hAnsi="Arial Narrow" w:cs="Times New Roman"/>
                <w:sz w:val="20"/>
                <w:szCs w:val="20"/>
                <w:lang w:val="es-ES"/>
              </w:rPr>
              <w:t>999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609</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16.9%</w:t>
            </w:r>
          </w:p>
        </w:tc>
      </w:tr>
      <w:tr w:rsidR="004237B6" w:rsidRPr="004237B6" w:rsidTr="005C1C4B">
        <w:tc>
          <w:tcPr>
            <w:tcW w:w="3564" w:type="dxa"/>
            <w:tcBorders>
              <w:top w:val="nil"/>
              <w:left w:val="single" w:sz="8" w:space="0" w:color="auto"/>
              <w:bottom w:val="nil"/>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000 o más</w:t>
            </w:r>
          </w:p>
        </w:tc>
        <w:tc>
          <w:tcPr>
            <w:tcW w:w="2952" w:type="dxa"/>
            <w:tcBorders>
              <w:top w:val="nil"/>
              <w:left w:val="nil"/>
              <w:bottom w:val="nil"/>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535</w:t>
            </w:r>
          </w:p>
        </w:tc>
        <w:tc>
          <w:tcPr>
            <w:tcW w:w="2412" w:type="dxa"/>
            <w:tcBorders>
              <w:top w:val="nil"/>
              <w:left w:val="nil"/>
              <w:bottom w:val="nil"/>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14.9%</w:t>
            </w:r>
          </w:p>
        </w:tc>
      </w:tr>
      <w:tr w:rsidR="005C1C4B" w:rsidRPr="004237B6" w:rsidTr="004237B6">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1C4B" w:rsidRDefault="005C1C4B" w:rsidP="004237B6">
            <w:pPr>
              <w:spacing w:after="0" w:line="240" w:lineRule="auto"/>
              <w:rPr>
                <w:rFonts w:ascii="Arial Narrow" w:eastAsia="Times New Roman" w:hAnsi="Arial Narrow" w:cs="Times New Roman"/>
                <w:sz w:val="20"/>
                <w:szCs w:val="20"/>
                <w:lang w:val="es-ES"/>
              </w:rPr>
            </w:pP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rsidR="005C1C4B" w:rsidRPr="004237B6" w:rsidRDefault="005C1C4B" w:rsidP="004237B6">
            <w:pPr>
              <w:spacing w:after="0" w:line="240" w:lineRule="auto"/>
              <w:rPr>
                <w:rFonts w:ascii="Arial Narrow" w:eastAsia="Times New Roman" w:hAnsi="Arial Narrow" w:cs="Times New Roman"/>
                <w:sz w:val="20"/>
                <w:szCs w:val="20"/>
                <w:lang w:val="es-ES"/>
              </w:rPr>
            </w:pP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rsidR="005C1C4B" w:rsidRPr="004237B6" w:rsidRDefault="005C1C4B" w:rsidP="004237B6">
            <w:pPr>
              <w:spacing w:after="0" w:line="240" w:lineRule="auto"/>
              <w:rPr>
                <w:rFonts w:ascii="Arial Narrow" w:eastAsia="Times New Roman" w:hAnsi="Arial Narrow" w:cs="Times New Roman"/>
                <w:sz w:val="20"/>
                <w:szCs w:val="20"/>
                <w:lang w:val="es-ES"/>
              </w:rPr>
            </w:pPr>
          </w:p>
        </w:tc>
      </w:tr>
    </w:tbl>
    <w:p w:rsidR="004237B6" w:rsidRDefault="004237B6" w:rsidP="004237B6">
      <w:pPr>
        <w:spacing w:after="0" w:line="240" w:lineRule="auto"/>
        <w:rPr>
          <w:rFonts w:ascii="Arial Narrow" w:eastAsia="Times New Roman" w:hAnsi="Arial Narrow" w:cs="Times New Roman"/>
          <w:i/>
          <w:iCs/>
          <w:sz w:val="24"/>
          <w:szCs w:val="24"/>
        </w:rPr>
      </w:pPr>
      <w:r w:rsidRPr="004237B6">
        <w:rPr>
          <w:rFonts w:ascii="Arial Narrow" w:eastAsia="Times New Roman" w:hAnsi="Arial Narrow" w:cs="Times New Roman"/>
          <w:i/>
          <w:iCs/>
          <w:sz w:val="24"/>
          <w:szCs w:val="24"/>
        </w:rPr>
        <w:t> </w:t>
      </w:r>
    </w:p>
    <w:p w:rsidR="005C1C4B" w:rsidRDefault="005C1C4B" w:rsidP="004237B6">
      <w:pPr>
        <w:spacing w:after="0" w:line="240" w:lineRule="auto"/>
        <w:rPr>
          <w:rFonts w:ascii="Arial Narrow" w:eastAsia="Times New Roman" w:hAnsi="Arial Narrow" w:cs="Times New Roman"/>
          <w:i/>
          <w:iCs/>
          <w:sz w:val="24"/>
          <w:szCs w:val="24"/>
        </w:rPr>
      </w:pPr>
    </w:p>
    <w:p w:rsidR="005C1C4B" w:rsidRDefault="005C1C4B" w:rsidP="004237B6">
      <w:pPr>
        <w:spacing w:after="0" w:line="240" w:lineRule="auto"/>
        <w:rPr>
          <w:rFonts w:ascii="Arial Narrow" w:eastAsia="Times New Roman" w:hAnsi="Arial Narrow" w:cs="Times New Roman"/>
          <w:i/>
          <w:iCs/>
          <w:sz w:val="24"/>
          <w:szCs w:val="24"/>
        </w:rPr>
      </w:pPr>
    </w:p>
    <w:p w:rsidR="005C1C4B" w:rsidRDefault="005C1C4B" w:rsidP="004237B6">
      <w:pPr>
        <w:spacing w:after="0" w:line="240" w:lineRule="auto"/>
        <w:rPr>
          <w:rFonts w:ascii="Arial Narrow" w:eastAsia="Times New Roman" w:hAnsi="Arial Narrow" w:cs="Times New Roman"/>
          <w:i/>
          <w:iCs/>
          <w:sz w:val="24"/>
          <w:szCs w:val="24"/>
        </w:rPr>
      </w:pPr>
    </w:p>
    <w:p w:rsidR="005C1C4B" w:rsidRDefault="005C1C4B" w:rsidP="004237B6">
      <w:pPr>
        <w:spacing w:after="0" w:line="240" w:lineRule="auto"/>
        <w:rPr>
          <w:rFonts w:ascii="Arial Narrow" w:eastAsia="Times New Roman" w:hAnsi="Arial Narrow" w:cs="Times New Roman"/>
          <w:i/>
          <w:iCs/>
          <w:sz w:val="24"/>
          <w:szCs w:val="24"/>
        </w:rPr>
      </w:pPr>
    </w:p>
    <w:p w:rsidR="005C1C4B" w:rsidRDefault="005C1C4B" w:rsidP="004237B6">
      <w:pPr>
        <w:spacing w:after="0" w:line="240" w:lineRule="auto"/>
        <w:rPr>
          <w:rFonts w:ascii="Arial Narrow" w:eastAsia="Times New Roman" w:hAnsi="Arial Narrow" w:cs="Times New Roman"/>
          <w:i/>
          <w:iCs/>
          <w:sz w:val="24"/>
          <w:szCs w:val="24"/>
        </w:rPr>
      </w:pPr>
    </w:p>
    <w:p w:rsidR="005C1C4B" w:rsidRDefault="005C1C4B" w:rsidP="004237B6">
      <w:pPr>
        <w:spacing w:after="0" w:line="240" w:lineRule="auto"/>
        <w:rPr>
          <w:rFonts w:ascii="Arial Narrow" w:eastAsia="Times New Roman" w:hAnsi="Arial Narrow" w:cs="Times New Roman"/>
          <w:i/>
          <w:iCs/>
          <w:sz w:val="24"/>
          <w:szCs w:val="24"/>
        </w:rPr>
      </w:pPr>
    </w:p>
    <w:p w:rsidR="005C1C4B" w:rsidRDefault="005C1C4B" w:rsidP="004237B6">
      <w:pPr>
        <w:spacing w:after="0" w:line="240" w:lineRule="auto"/>
        <w:rPr>
          <w:rFonts w:ascii="Arial Narrow" w:eastAsia="Times New Roman" w:hAnsi="Arial Narrow" w:cs="Times New Roman"/>
          <w:i/>
          <w:iCs/>
          <w:sz w:val="24"/>
          <w:szCs w:val="24"/>
        </w:rPr>
      </w:pPr>
    </w:p>
    <w:p w:rsidR="005C1C4B" w:rsidRPr="004237B6" w:rsidRDefault="005C1C4B" w:rsidP="004237B6">
      <w:pPr>
        <w:spacing w:after="0" w:line="240" w:lineRule="auto"/>
        <w:rPr>
          <w:rFonts w:ascii="Times New Roman" w:eastAsia="Times New Roman" w:hAnsi="Times New Roman" w:cs="Times New Roman"/>
          <w:sz w:val="24"/>
          <w:szCs w:val="24"/>
        </w:rPr>
      </w:pPr>
    </w:p>
    <w:tbl>
      <w:tblPr>
        <w:tblpPr w:leftFromText="180" w:rightFromText="180" w:vertAnchor="text" w:tblpXSpec="center"/>
        <w:tblW w:w="89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4"/>
        <w:gridCol w:w="2952"/>
        <w:gridCol w:w="2412"/>
      </w:tblGrid>
      <w:tr w:rsidR="004237B6" w:rsidRPr="004237B6" w:rsidTr="005C1C4B">
        <w:tc>
          <w:tcPr>
            <w:tcW w:w="892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Costos mensuales seleccionados de propietario (SMOC) en Fort Pierce, 2010-2014</w:t>
            </w:r>
          </w:p>
        </w:tc>
      </w:tr>
      <w:tr w:rsidR="004237B6" w:rsidRPr="004237B6" w:rsidTr="005C1C4B">
        <w:tc>
          <w:tcPr>
            <w:tcW w:w="89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Unida</w:t>
            </w:r>
            <w:r w:rsidR="005C1C4B">
              <w:rPr>
                <w:rFonts w:ascii="Arial Narrow" w:eastAsia="Times New Roman" w:hAnsi="Arial Narrow" w:cs="Times New Roman"/>
                <w:b/>
                <w:bCs/>
                <w:sz w:val="24"/>
                <w:szCs w:val="24"/>
                <w:lang w:val="es-ES"/>
              </w:rPr>
              <w:t>des de vivienda sin hipoteca (3,</w:t>
            </w:r>
            <w:r w:rsidRPr="004237B6">
              <w:rPr>
                <w:rFonts w:ascii="Arial Narrow" w:eastAsia="Times New Roman" w:hAnsi="Arial Narrow" w:cs="Times New Roman"/>
                <w:b/>
                <w:bCs/>
                <w:sz w:val="24"/>
                <w:szCs w:val="24"/>
                <w:lang w:val="es-ES"/>
              </w:rPr>
              <w:t>775)</w:t>
            </w:r>
          </w:p>
        </w:tc>
      </w:tr>
      <w:tr w:rsidR="004237B6" w:rsidRPr="004237B6" w:rsidTr="005C1C4B">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Rango de costo (por mes)</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Número de unidades de rango</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Porcentaje del total de unidades</w:t>
            </w:r>
          </w:p>
        </w:tc>
      </w:tr>
      <w:tr w:rsidR="004237B6" w:rsidRPr="004237B6" w:rsidTr="005C1C4B">
        <w:trPr>
          <w:trHeight w:val="278"/>
        </w:trPr>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Menos de $100</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126</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3.3%</w:t>
            </w:r>
          </w:p>
        </w:tc>
      </w:tr>
      <w:tr w:rsidR="004237B6" w:rsidRPr="004237B6" w:rsidTr="005C1C4B">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$100 a $199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426</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11.3%</w:t>
            </w:r>
          </w:p>
        </w:tc>
      </w:tr>
      <w:tr w:rsidR="004237B6" w:rsidRPr="004237B6" w:rsidTr="005C1C4B">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$200 a $299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481</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12.7%</w:t>
            </w:r>
          </w:p>
        </w:tc>
      </w:tr>
      <w:tr w:rsidR="004237B6" w:rsidRPr="004237B6" w:rsidTr="005C1C4B">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$300 a $399</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623</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16.5%</w:t>
            </w:r>
          </w:p>
        </w:tc>
      </w:tr>
      <w:tr w:rsidR="004237B6" w:rsidRPr="004237B6" w:rsidTr="005C1C4B">
        <w:tc>
          <w:tcPr>
            <w:tcW w:w="3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$400 o más </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119</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56,1%</w:t>
            </w:r>
          </w:p>
        </w:tc>
      </w:tr>
    </w:tbl>
    <w:p w:rsidR="004237B6" w:rsidRPr="004237B6" w:rsidRDefault="004237B6" w:rsidP="005C1C4B">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Comunidad encuesta 5 años estimaciones 2010-2014, Fort Pierce</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Al intentar capturar el precio de la vivienda de la comunidad entera, es importante evaluar no sólo los costos del propietario, sino también los de ocupantes de viviendas de alquiler. Datos calculados por las estimaciones de cinco años de ACS desde 2010 a 2014 reflejan un tot</w:t>
      </w:r>
      <w:r w:rsidR="00DA52AA">
        <w:rPr>
          <w:rFonts w:ascii="Arial Narrow" w:eastAsia="Times New Roman" w:hAnsi="Arial Narrow" w:cs="Times New Roman"/>
          <w:sz w:val="24"/>
          <w:szCs w:val="24"/>
          <w:lang w:val="es-ES"/>
        </w:rPr>
        <w:t>al de 9,</w:t>
      </w:r>
      <w:r w:rsidRPr="004237B6">
        <w:rPr>
          <w:rFonts w:ascii="Arial Narrow" w:eastAsia="Times New Roman" w:hAnsi="Arial Narrow" w:cs="Times New Roman"/>
          <w:sz w:val="24"/>
          <w:szCs w:val="24"/>
          <w:lang w:val="es-ES"/>
        </w:rPr>
        <w:t>015 unidades ocupadas por el inquilino en la ciudad de Fort Pierce. A continuación es un gráfico que representa el rango de costo, número y porcentaje de renta gruesa mensual para las personas que ocupan viviendas de alquiler.</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tbl>
      <w:tblPr>
        <w:tblW w:w="8478" w:type="dxa"/>
        <w:tblInd w:w="7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610"/>
        <w:gridCol w:w="3258"/>
      </w:tblGrid>
      <w:tr w:rsidR="004237B6" w:rsidRPr="004237B6" w:rsidTr="004237B6">
        <w:tc>
          <w:tcPr>
            <w:tcW w:w="847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Alquileres brutos mensuales por vivienda ocupada por inquilino en Fort Pierce, 2010-2014</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Rango de costo (por mes)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Número de unidades de rango</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Porcentaje del total de unidades</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Menos de $200</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221</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2.6%</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$200 a $299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302</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3.6%</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$300 a $499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745</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8.8%</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$500 a $749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554</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29.7%</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$750 a $999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w:t>
            </w:r>
            <w:r w:rsidR="004237B6" w:rsidRPr="004237B6">
              <w:rPr>
                <w:rFonts w:ascii="Arial Narrow" w:eastAsia="Times New Roman" w:hAnsi="Arial Narrow" w:cs="Times New Roman"/>
                <w:sz w:val="20"/>
                <w:szCs w:val="20"/>
                <w:lang w:val="es-ES"/>
              </w:rPr>
              <w:t>676</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22.3%</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ED5894"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000 a $1</w:t>
            </w:r>
            <w:r>
              <w:rPr>
                <w:rFonts w:ascii="Arial Narrow" w:eastAsia="Times New Roman" w:hAnsi="Arial Narrow" w:cs="Times New Roman"/>
                <w:sz w:val="20"/>
                <w:szCs w:val="20"/>
                <w:lang w:val="es-ES"/>
              </w:rPr>
              <w:t>,</w:t>
            </w:r>
            <w:r w:rsidR="004237B6" w:rsidRPr="004237B6">
              <w:rPr>
                <w:rFonts w:ascii="Arial Narrow" w:eastAsia="Times New Roman" w:hAnsi="Arial Narrow" w:cs="Times New Roman"/>
                <w:sz w:val="20"/>
                <w:szCs w:val="20"/>
                <w:lang w:val="es-ES"/>
              </w:rPr>
              <w:t>499</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5C1C4B"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1,</w:t>
            </w:r>
            <w:r w:rsidR="004237B6" w:rsidRPr="004237B6">
              <w:rPr>
                <w:rFonts w:ascii="Arial Narrow" w:eastAsia="Times New Roman" w:hAnsi="Arial Narrow" w:cs="Times New Roman"/>
                <w:sz w:val="20"/>
                <w:szCs w:val="20"/>
                <w:lang w:val="es-ES"/>
              </w:rPr>
              <w:t>831</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ED5894"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21.</w:t>
            </w:r>
            <w:r w:rsidR="004237B6" w:rsidRPr="004237B6">
              <w:rPr>
                <w:rFonts w:ascii="Arial Narrow" w:eastAsia="Times New Roman" w:hAnsi="Arial Narrow" w:cs="Times New Roman"/>
                <w:sz w:val="20"/>
                <w:szCs w:val="20"/>
                <w:lang w:val="es-ES"/>
              </w:rPr>
              <w:t>7%</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$1,500 o más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234</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2.8%</w:t>
            </w:r>
          </w:p>
        </w:tc>
      </w:tr>
      <w:tr w:rsidR="004237B6" w:rsidRPr="004237B6" w:rsidTr="004237B6">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No alquiler pagado</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452</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r>
    </w:tbl>
    <w:p w:rsidR="004237B6" w:rsidRPr="004237B6" w:rsidRDefault="004237B6" w:rsidP="005C1C4B">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Comunidad encuesta 5 años estimaciones 2010-2014, Fort Pierce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Los datos generales recogidos en la sección costo de la vivienda de este Plan quinquenal consolidado se combinarán con datos recopilados de los </w:t>
      </w:r>
      <w:r w:rsidRPr="004237B6">
        <w:rPr>
          <w:rFonts w:ascii="Arial Narrow" w:eastAsia="Times New Roman" w:hAnsi="Arial Narrow" w:cs="Times New Roman"/>
          <w:b/>
          <w:bCs/>
          <w:i/>
          <w:iCs/>
          <w:sz w:val="24"/>
          <w:szCs w:val="24"/>
          <w:lang w:val="es-ES"/>
        </w:rPr>
        <w:t>Estudios de evaluación de las necesidades de comunidad de Fort Pierce</w:t>
      </w:r>
      <w:r w:rsidRPr="004237B6">
        <w:rPr>
          <w:rFonts w:ascii="Arial Narrow" w:eastAsia="Times New Roman" w:hAnsi="Arial Narrow" w:cs="Times New Roman"/>
          <w:b/>
          <w:bCs/>
          <w:sz w:val="24"/>
          <w:szCs w:val="24"/>
          <w:lang w:val="es-ES"/>
        </w:rPr>
        <w:t xml:space="preserve"> </w:t>
      </w:r>
      <w:r w:rsidRPr="004237B6">
        <w:rPr>
          <w:rFonts w:ascii="Arial Narrow" w:eastAsia="Times New Roman" w:hAnsi="Arial Narrow" w:cs="Times New Roman"/>
          <w:sz w:val="24"/>
          <w:szCs w:val="24"/>
          <w:lang w:val="es-ES"/>
        </w:rPr>
        <w:t xml:space="preserve">(comunidad y organización de la entrada) y la </w:t>
      </w:r>
      <w:r w:rsidRPr="004237B6">
        <w:rPr>
          <w:rFonts w:ascii="Arial Narrow" w:eastAsia="Times New Roman" w:hAnsi="Arial Narrow" w:cs="Times New Roman"/>
          <w:b/>
          <w:bCs/>
          <w:sz w:val="24"/>
          <w:szCs w:val="24"/>
          <w:lang w:val="es-ES"/>
        </w:rPr>
        <w:t>Encuesta de vivienda justa</w:t>
      </w:r>
      <w:r w:rsidRPr="004237B6">
        <w:rPr>
          <w:rFonts w:ascii="Arial Narrow" w:eastAsia="Times New Roman" w:hAnsi="Arial Narrow" w:cs="Times New Roman"/>
          <w:sz w:val="24"/>
          <w:szCs w:val="24"/>
          <w:lang w:val="es-ES"/>
        </w:rPr>
        <w:t xml:space="preserve"> (análisis de obstáculos a la Feria de vivienda informe de elección) para formular las estrategias y metas para eliminar las barreras a la vivienda y para determinar las necesidades a lo largo de la ciudad de Fort Pierce de vivienda mayor y alrededores del Condado de St Lucie.</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Fort Pierce viviendas (vivienda disponible para servir a las personas con discapacidad)-</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lang w:val="es-ES"/>
        </w:rPr>
        <w:t>Según las características sociales seleccionadas parte de la comunidad 2010-2014 americano encu</w:t>
      </w:r>
      <w:r w:rsidR="008C742A">
        <w:rPr>
          <w:rFonts w:ascii="Arial Narrow" w:eastAsia="Times New Roman" w:hAnsi="Arial Narrow" w:cs="Times New Roman"/>
          <w:sz w:val="24"/>
          <w:szCs w:val="24"/>
          <w:lang w:val="es-ES"/>
        </w:rPr>
        <w:t>esta cinco-año estima, 13.</w:t>
      </w:r>
      <w:r w:rsidR="005C1C4B">
        <w:rPr>
          <w:rFonts w:ascii="Arial Narrow" w:eastAsia="Times New Roman" w:hAnsi="Arial Narrow" w:cs="Times New Roman"/>
          <w:sz w:val="24"/>
          <w:szCs w:val="24"/>
          <w:lang w:val="es-ES"/>
        </w:rPr>
        <w:t>8% (5,</w:t>
      </w:r>
      <w:r w:rsidRPr="004237B6">
        <w:rPr>
          <w:rFonts w:ascii="Arial Narrow" w:eastAsia="Times New Roman" w:hAnsi="Arial Narrow" w:cs="Times New Roman"/>
          <w:sz w:val="24"/>
          <w:szCs w:val="24"/>
          <w:lang w:val="es-ES"/>
        </w:rPr>
        <w:t>803 personas) de la población total en la ciudad de Fort Pierce representa un grupo demográfico de la población civil no institucionalizada, cinco años de edad o mayores con discapacidad. Además, las estadísticas de vivienda relacionados con la disponibilidad de vivienda para atender a las personas con discapacidad no están disponibles. El Consejo de servicios sin hogar tesoro Costa enero, 2015 en momento encuesta informó St Lucie County tiene 109 personas adultas que cumplan con definición de HUD de discapacitados y desamparados.</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Organizaciones de base comunitaria (OBC), como la autoridad de vivienda de la ciudad de Fort Pierce, ofrecen programas de vivienda de apoyo para personas con discapacidad basada en el tipo de discapacidad, la edad del beneficiario y el tipo de apoyo necesario. Sin embargo, características comunes de la vivienda y los datos de disponibilidad pueden sólo determinar para unidades de vivienda vacante.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autoridad de vivienda de la ciudad de Fort Pierce ofrece que una sección de vivienda programa de vales 8 diseñado específicamente para ancianos no residentes con discapacidad; sin embargo, informes no indican cuántas unidades se señalan. </w:t>
      </w:r>
    </w:p>
    <w:p w:rsidR="004237B6" w:rsidRPr="004237B6" w:rsidRDefault="004237B6" w:rsidP="00FE394E">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Fort Pierce Stock de vivienda (Housing Stock disponible para servir a la persona con VIH/SIDA y sus familias)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Florida ha sido fuertemente afectada por la epidemia de VIH/SIDA. El estado de la Florida ahora alinea #3 en los Estados Unidos con nuevos casos de infección de VIH diagnosticados en 2013. Nuevos casos de VIH en Florida aume</w:t>
      </w:r>
      <w:r w:rsidR="008C742A">
        <w:rPr>
          <w:rFonts w:ascii="Arial Narrow" w:eastAsia="Times New Roman" w:hAnsi="Arial Narrow" w:cs="Times New Roman"/>
          <w:sz w:val="24"/>
          <w:szCs w:val="24"/>
          <w:lang w:val="es-ES"/>
        </w:rPr>
        <w:t>ntó 23% de 2014-2015 (total 131,</w:t>
      </w:r>
      <w:r w:rsidRPr="004237B6">
        <w:rPr>
          <w:rFonts w:ascii="Arial Narrow" w:eastAsia="Times New Roman" w:hAnsi="Arial Narrow" w:cs="Times New Roman"/>
          <w:sz w:val="24"/>
          <w:szCs w:val="24"/>
          <w:lang w:val="es-ES"/>
        </w:rPr>
        <w:t xml:space="preserve">774 casos acumulados en 2013). De las personas que viven con la enfermedad de VIH en Florida, 48% son negro, 29% son blancos y 21% son hispanos. Los hombres representan el 71% de los casos. Las personas mayores de 50 años representan el 40% de los casos. </w:t>
      </w:r>
    </w:p>
    <w:p w:rsidR="004237B6" w:rsidRPr="004237B6" w:rsidRDefault="004237B6" w:rsidP="00FE394E">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En 2006, el Consejo de salud de Costa de tesoro publicó un informe titulado </w:t>
      </w:r>
      <w:r w:rsidRPr="004237B6">
        <w:rPr>
          <w:rFonts w:ascii="Arial Narrow" w:eastAsia="Times New Roman" w:hAnsi="Arial Narrow" w:cs="Times New Roman"/>
          <w:i/>
          <w:iCs/>
          <w:sz w:val="24"/>
          <w:szCs w:val="24"/>
          <w:lang w:val="es-ES"/>
        </w:rPr>
        <w:t>rompiendo el silencio en el Condado de St Lucie: un planteamiento estratégico para reducir la carga de VIH/SIDA</w:t>
      </w:r>
      <w:r w:rsidRPr="004237B6">
        <w:rPr>
          <w:rFonts w:ascii="Arial Narrow" w:eastAsia="Times New Roman" w:hAnsi="Arial Narrow" w:cs="Times New Roman"/>
          <w:sz w:val="24"/>
          <w:szCs w:val="24"/>
          <w:lang w:val="es-ES"/>
        </w:rPr>
        <w:t xml:space="preserve">, que estima que el 79.5% de los casos de VIH/SIDA registrados fueron en la ciudad de Fort Pierce. La siguiente tabla refleja el número de casos notificados por código postal en 2006. Entre estos casos, informaron de las personas con VIH o SIDA es más alta en la comunidad de Negro/Afro Americano/Haitiano. </w:t>
      </w:r>
    </w:p>
    <w:tbl>
      <w:tblPr>
        <w:tblpPr w:leftFromText="180" w:rightFromText="180" w:vertAnchor="text" w:tblpXSpec="cent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8"/>
        <w:gridCol w:w="3690"/>
      </w:tblGrid>
      <w:tr w:rsidR="004237B6" w:rsidRPr="004237B6" w:rsidTr="005C1C4B">
        <w:tc>
          <w:tcPr>
            <w:tcW w:w="739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Número total de casos de SIDA registrados en 2006, Fort Pierce</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Número de casos notificados</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Código postal</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738</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34950</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113</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34947</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76</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34946</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62</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34982</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27</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34951</w:t>
            </w:r>
          </w:p>
        </w:tc>
      </w:tr>
      <w:tr w:rsidR="004237B6" w:rsidRPr="004237B6" w:rsidTr="005C1C4B">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17</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34945</w:t>
            </w:r>
          </w:p>
        </w:tc>
      </w:tr>
      <w:tr w:rsidR="004237B6" w:rsidRPr="004237B6" w:rsidTr="005C1C4B">
        <w:tc>
          <w:tcPr>
            <w:tcW w:w="73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Total número de casos notificados: 1.033</w:t>
            </w:r>
          </w:p>
        </w:tc>
      </w:tr>
      <w:tr w:rsidR="004237B6" w:rsidRPr="004237B6" w:rsidTr="005C1C4B">
        <w:tc>
          <w:tcPr>
            <w:tcW w:w="73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 xml:space="preserve">Total porcentaje comparado </w:t>
            </w:r>
            <w:r w:rsidR="008C742A">
              <w:rPr>
                <w:rFonts w:ascii="Arial Narrow" w:eastAsia="Times New Roman" w:hAnsi="Arial Narrow" w:cs="Times New Roman"/>
                <w:b/>
                <w:bCs/>
                <w:sz w:val="20"/>
                <w:szCs w:val="20"/>
                <w:lang w:val="es-ES"/>
              </w:rPr>
              <w:t>con el Condado de St. Lucie: 79.</w:t>
            </w:r>
            <w:r w:rsidRPr="004237B6">
              <w:rPr>
                <w:rFonts w:ascii="Arial Narrow" w:eastAsia="Times New Roman" w:hAnsi="Arial Narrow" w:cs="Times New Roman"/>
                <w:b/>
                <w:bCs/>
                <w:sz w:val="20"/>
                <w:szCs w:val="20"/>
                <w:lang w:val="es-ES"/>
              </w:rPr>
              <w:t>5%</w:t>
            </w:r>
          </w:p>
        </w:tc>
      </w:tr>
    </w:tbl>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5C1C4B" w:rsidRDefault="005C1C4B" w:rsidP="004237B6">
      <w:pPr>
        <w:spacing w:after="0" w:line="240" w:lineRule="auto"/>
        <w:ind w:firstLine="720"/>
        <w:rPr>
          <w:rFonts w:ascii="Arial Narrow" w:eastAsia="Times New Roman" w:hAnsi="Arial Narrow" w:cs="Times New Roman"/>
          <w:b/>
          <w:bCs/>
          <w:i/>
          <w:iCs/>
          <w:sz w:val="18"/>
          <w:szCs w:val="18"/>
          <w:lang w:val="es-ES"/>
        </w:rPr>
      </w:pPr>
    </w:p>
    <w:p w:rsidR="004237B6" w:rsidRPr="004237B6" w:rsidRDefault="004237B6" w:rsidP="004237B6">
      <w:pPr>
        <w:spacing w:after="0" w:line="240" w:lineRule="auto"/>
        <w:ind w:firstLine="720"/>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Rompiendo el silencio en el Condado de St. Lucie: un enfoque estratégico para reducir la carga de VIH/SIDA, 2006</w:t>
      </w:r>
      <w:r w:rsidRPr="004237B6">
        <w:rPr>
          <w:rFonts w:ascii="Times New Roman" w:eastAsia="Times New Roman" w:hAnsi="Times New Roman" w:cs="Times New Roman"/>
          <w:b/>
          <w:bCs/>
          <w:i/>
          <w:iCs/>
          <w:sz w:val="18"/>
          <w:szCs w:val="18"/>
        </w:rPr>
        <w:t>.</w:t>
      </w:r>
    </w:p>
    <w:p w:rsidR="004237B6" w:rsidRPr="004237B6" w:rsidRDefault="004237B6" w:rsidP="004237B6">
      <w:pPr>
        <w:spacing w:before="120" w:after="6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No existe información actual que rompe el número de casos de VIH/SIDA de Fort Pierce. La vieja carta (mostrada arriba) fue proporcionada izquierda en este Plan como una referencia a los datos para el Condado de St Lucie. Nueva información (abajo) fue tomada desde el Departamento de salud de Florida, oficina de enfermedades transmisibles, VIH/SIDA y Hepatitis programa, sección de vigilancia, julio de 2014.</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Datos de SIDA para el Condado de St. Lucie</w:t>
      </w:r>
    </w:p>
    <w:tbl>
      <w:tblPr>
        <w:tblW w:w="0" w:type="auto"/>
        <w:tblInd w:w="1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6"/>
        <w:gridCol w:w="1062"/>
      </w:tblGrid>
      <w:tr w:rsidR="004237B6" w:rsidRPr="004237B6" w:rsidTr="004237B6">
        <w:trPr>
          <w:trHeight w:val="215"/>
        </w:trPr>
        <w:tc>
          <w:tcPr>
            <w:tcW w:w="5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before="60" w:after="0" w:line="215" w:lineRule="atLeast"/>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Indicadores</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15" w:lineRule="atLeast"/>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r>
      <w:tr w:rsidR="004237B6" w:rsidRPr="004237B6" w:rsidTr="004237B6">
        <w:trPr>
          <w:trHeight w:val="206"/>
        </w:trPr>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06" w:lineRule="atLeast"/>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SIDA casos 2012-2014</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06"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134</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Caso las tasas (tasa por 100.000 habitantes) 2012</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40.6</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SIDA caso fila 2012</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Cambio porcentual del SIDA (2010 a 2012)</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Morbilidad: Casos reportados de SIDA Ene-Dic 2012</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114</w:t>
            </w:r>
          </w:p>
        </w:tc>
      </w:tr>
      <w:tr w:rsidR="004237B6" w:rsidRPr="004237B6" w:rsidTr="004237B6">
        <w:trPr>
          <w:trHeight w:val="233"/>
        </w:trPr>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Morbilidad: Fila caso de SIDA</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w:t>
            </w:r>
          </w:p>
        </w:tc>
      </w:tr>
    </w:tbl>
    <w:p w:rsidR="004237B6" w:rsidRPr="004237B6" w:rsidRDefault="004237B6" w:rsidP="005C1C4B">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20"/>
          <w:szCs w:val="20"/>
          <w:lang w:val="es-ES"/>
        </w:rPr>
        <w:t>www.floridacharts.com/charts/NonVitalHIVAIDSViewer.aspx?cid=0471</w:t>
      </w:r>
    </w:p>
    <w:p w:rsidR="00FE394E" w:rsidRDefault="00FE394E">
      <w:pPr>
        <w:rPr>
          <w:rFonts w:ascii="Arial Narrow" w:eastAsia="Times New Roman" w:hAnsi="Arial Narrow" w:cs="Times New Roman"/>
          <w:sz w:val="24"/>
          <w:szCs w:val="24"/>
          <w:lang w:val="es-ES"/>
        </w:rPr>
      </w:pPr>
      <w:r>
        <w:rPr>
          <w:rFonts w:ascii="Arial Narrow" w:eastAsia="Times New Roman" w:hAnsi="Arial Narrow" w:cs="Times New Roman"/>
          <w:sz w:val="24"/>
          <w:szCs w:val="24"/>
          <w:lang w:val="es-ES"/>
        </w:rPr>
        <w:br w:type="page"/>
      </w:r>
    </w:p>
    <w:p w:rsidR="004237B6" w:rsidRPr="004237B6" w:rsidRDefault="004237B6" w:rsidP="00FE394E">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Las siguientes tablas proporcionan información por el Departamento de salud sobre género, raza/origen étnico y edad al primer diagnóstico de casos de SIDA en St</w:t>
      </w:r>
      <w:r w:rsidR="00FE394E">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 xml:space="preserve"> Lucie County 2010 – 2012.</w:t>
      </w:r>
    </w:p>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Datos de SIDA para el Condado de St Lucie</w:t>
      </w:r>
    </w:p>
    <w:tbl>
      <w:tblPr>
        <w:tblW w:w="0" w:type="auto"/>
        <w:tblInd w:w="2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990"/>
        <w:gridCol w:w="1080"/>
        <w:gridCol w:w="1080"/>
      </w:tblGrid>
      <w:tr w:rsidR="004237B6" w:rsidRPr="004237B6" w:rsidTr="004237B6">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2012</w:t>
            </w:r>
          </w:p>
        </w:tc>
      </w:tr>
      <w:tr w:rsidR="004237B6" w:rsidRPr="004237B6" w:rsidTr="004237B6">
        <w:trPr>
          <w:trHeight w:val="58"/>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58" w:lineRule="atLeast"/>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Número de casos</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58"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58"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58"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114</w:t>
            </w:r>
          </w:p>
        </w:tc>
      </w:tr>
      <w:tr w:rsidR="004237B6" w:rsidRPr="004237B6" w:rsidTr="004237B6">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Mujer</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63</w:t>
            </w:r>
          </w:p>
        </w:tc>
      </w:tr>
      <w:tr w:rsidR="004237B6" w:rsidRPr="004237B6" w:rsidTr="004237B6">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Hombre</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51</w:t>
            </w:r>
          </w:p>
        </w:tc>
      </w:tr>
      <w:tr w:rsidR="004237B6" w:rsidRPr="004237B6" w:rsidTr="004237B6">
        <w:trPr>
          <w:trHeight w:val="125"/>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125" w:lineRule="atLeast"/>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Hispana, todas las razas</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125"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125"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125" w:lineRule="atLeast"/>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w:t>
            </w:r>
          </w:p>
        </w:tc>
      </w:tr>
      <w:tr w:rsidR="004237B6" w:rsidRPr="004237B6" w:rsidTr="004237B6">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8C742A"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Asiá</w:t>
            </w:r>
            <w:r>
              <w:rPr>
                <w:rFonts w:ascii="Arial Narrow" w:eastAsia="Times New Roman" w:hAnsi="Arial Narrow" w:cs="Times New Roman"/>
                <w:sz w:val="20"/>
                <w:szCs w:val="20"/>
                <w:lang w:val="es-ES"/>
              </w:rPr>
              <w:t>tico</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r>
      <w:tr w:rsidR="004237B6" w:rsidRPr="004237B6" w:rsidTr="004237B6">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Negro</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85</w:t>
            </w:r>
          </w:p>
        </w:tc>
      </w:tr>
      <w:tr w:rsidR="004237B6" w:rsidRPr="004237B6" w:rsidTr="004237B6">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Blanco</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22</w:t>
            </w:r>
          </w:p>
        </w:tc>
      </w:tr>
      <w:tr w:rsidR="004237B6" w:rsidRPr="004237B6" w:rsidTr="004237B6">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Multi-Race</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r>
    </w:tbl>
    <w:p w:rsidR="00FE394E" w:rsidRDefault="00FE394E" w:rsidP="004237B6">
      <w:pPr>
        <w:spacing w:before="120" w:after="0" w:line="240" w:lineRule="auto"/>
        <w:jc w:val="center"/>
        <w:rPr>
          <w:rFonts w:ascii="Arial Narrow" w:eastAsia="Times New Roman" w:hAnsi="Arial Narrow" w:cs="Times New Roman"/>
          <w:b/>
          <w:bCs/>
          <w:sz w:val="24"/>
          <w:szCs w:val="24"/>
          <w:lang w:val="es-ES"/>
        </w:rPr>
      </w:pPr>
    </w:p>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Edad de diagnóstico de SIDA</w:t>
      </w:r>
    </w:p>
    <w:tbl>
      <w:tblPr>
        <w:tblW w:w="0" w:type="auto"/>
        <w:tblInd w:w="3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900"/>
        <w:gridCol w:w="900"/>
        <w:gridCol w:w="1080"/>
      </w:tblGrid>
      <w:tr w:rsidR="004237B6" w:rsidRPr="004237B6" w:rsidTr="004237B6">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2010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2011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2012</w:t>
            </w:r>
          </w:p>
        </w:tc>
      </w:tr>
      <w:tr w:rsidR="004237B6" w:rsidRPr="004237B6" w:rsidTr="004237B6">
        <w:trPr>
          <w:trHeight w:val="287"/>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0-12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13-19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20-24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25-29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30-39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25</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40-44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45-49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16</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50-59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21</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60-64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65-69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w:t>
            </w:r>
          </w:p>
        </w:tc>
      </w:tr>
      <w:tr w:rsidR="004237B6" w:rsidRPr="004237B6" w:rsidTr="004237B6">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70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w:t>
            </w:r>
          </w:p>
        </w:tc>
      </w:tr>
    </w:tbl>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St Lucie County filas 30</w:t>
      </w:r>
      <w:r w:rsidRPr="004237B6">
        <w:rPr>
          <w:rFonts w:ascii="Arial Narrow" w:eastAsia="Times New Roman" w:hAnsi="Arial Narrow" w:cs="Times New Roman"/>
          <w:sz w:val="24"/>
          <w:szCs w:val="24"/>
          <w:vertAlign w:val="superscript"/>
          <w:lang w:val="es-ES"/>
        </w:rPr>
        <w:t>th</w:t>
      </w:r>
      <w:r w:rsidRPr="004237B6">
        <w:rPr>
          <w:rFonts w:ascii="Arial Narrow" w:eastAsia="Times New Roman" w:hAnsi="Arial Narrow" w:cs="Times New Roman"/>
          <w:sz w:val="24"/>
          <w:szCs w:val="24"/>
          <w:lang w:val="es-ES"/>
        </w:rPr>
        <w:t xml:space="preserve"> entre los 67 condados de la Florida en las muertes d</w:t>
      </w:r>
      <w:r w:rsidR="005C1C4B">
        <w:rPr>
          <w:rFonts w:ascii="Arial Narrow" w:eastAsia="Times New Roman" w:hAnsi="Arial Narrow" w:cs="Times New Roman"/>
          <w:sz w:val="24"/>
          <w:szCs w:val="24"/>
          <w:lang w:val="es-ES"/>
        </w:rPr>
        <w:t>e VIH. A partir de 2014, hubo 1,</w:t>
      </w:r>
      <w:r w:rsidRPr="004237B6">
        <w:rPr>
          <w:rFonts w:ascii="Arial Narrow" w:eastAsia="Times New Roman" w:hAnsi="Arial Narrow" w:cs="Times New Roman"/>
          <w:sz w:val="24"/>
          <w:szCs w:val="24"/>
          <w:lang w:val="es-ES"/>
        </w:rPr>
        <w:t xml:space="preserve">479 personas viviendo con VIH o SIDA en el Condado de St Lucie se presume. </w:t>
      </w:r>
      <w:bookmarkStart w:id="4" w:name="_ftnref5"/>
      <w:r w:rsidR="00A56096" w:rsidRPr="004237B6">
        <w:rPr>
          <w:rFonts w:ascii="Arial Narrow" w:eastAsia="Times New Roman" w:hAnsi="Arial Narrow" w:cs="Times New Roman"/>
          <w:sz w:val="24"/>
          <w:szCs w:val="24"/>
          <w:lang w:val="es-ES"/>
        </w:rPr>
        <w:fldChar w:fldCharType="begin"/>
      </w:r>
      <w:r w:rsidRPr="004237B6">
        <w:rPr>
          <w:rFonts w:ascii="Arial Narrow" w:eastAsia="Times New Roman" w:hAnsi="Arial Narrow" w:cs="Times New Roman"/>
          <w:sz w:val="24"/>
          <w:szCs w:val="24"/>
          <w:lang w:val="es-ES"/>
        </w:rPr>
        <w:instrText xml:space="preserve"> HYPERLINK "https://ssl.translatoruser.net/bv.aspx?from=en&amp;to=es&amp;a=https%3A%2F%2Fssl.translatoruser.net%2Fbvsandbox.aspx%3F%26dl%3Den%26from%3Den%26to%3Des%23_ftn5" \o "" \t "_top" </w:instrText>
      </w:r>
      <w:r w:rsidR="00A56096" w:rsidRPr="004237B6">
        <w:rPr>
          <w:rFonts w:ascii="Arial Narrow" w:eastAsia="Times New Roman" w:hAnsi="Arial Narrow" w:cs="Times New Roman"/>
          <w:sz w:val="24"/>
          <w:szCs w:val="24"/>
          <w:lang w:val="es-ES"/>
        </w:rPr>
        <w:fldChar w:fldCharType="separate"/>
      </w:r>
      <w:r w:rsidRPr="004237B6">
        <w:rPr>
          <w:rFonts w:ascii="Arial Narrow" w:eastAsia="Times New Roman" w:hAnsi="Arial Narrow" w:cs="Times New Roman"/>
          <w:color w:val="0000FF"/>
          <w:sz w:val="24"/>
          <w:szCs w:val="24"/>
          <w:u w:val="single"/>
          <w:vertAlign w:val="superscript"/>
          <w:lang w:val="es-ES"/>
        </w:rPr>
        <w:t>[5]</w:t>
      </w:r>
      <w:r w:rsidRPr="004237B6">
        <w:rPr>
          <w:rFonts w:ascii="Times New Roman" w:eastAsia="Times New Roman" w:hAnsi="Times New Roman" w:cs="Times New Roman"/>
          <w:color w:val="0000FF"/>
          <w:sz w:val="24"/>
          <w:szCs w:val="24"/>
          <w:u w:val="single"/>
          <w:vertAlign w:val="superscript"/>
          <w:lang w:val="es-ES"/>
        </w:rPr>
        <w:t xml:space="preserve"> </w:t>
      </w:r>
      <w:r w:rsidR="00A56096" w:rsidRPr="004237B6">
        <w:rPr>
          <w:rFonts w:ascii="Arial Narrow" w:eastAsia="Times New Roman" w:hAnsi="Arial Narrow" w:cs="Times New Roman"/>
          <w:sz w:val="24"/>
          <w:szCs w:val="24"/>
          <w:lang w:val="es-ES"/>
        </w:rPr>
        <w:fldChar w:fldCharType="end"/>
      </w:r>
      <w:bookmarkEnd w:id="4"/>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Las tablas siguientes proporcionan información sobre datos sobre el VIH para el Condado de St Lucie.</w:t>
      </w:r>
    </w:p>
    <w:p w:rsidR="004237B6" w:rsidRPr="004237B6" w:rsidRDefault="004237B6" w:rsidP="004237B6">
      <w:pPr>
        <w:spacing w:before="24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Datos sobre el VIH para el Condado de St. Lucie</w:t>
      </w:r>
    </w:p>
    <w:tbl>
      <w:tblPr>
        <w:tblW w:w="0" w:type="auto"/>
        <w:tblInd w:w="1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6"/>
        <w:gridCol w:w="642"/>
      </w:tblGrid>
      <w:tr w:rsidR="004237B6" w:rsidRPr="004237B6" w:rsidTr="004237B6">
        <w:tc>
          <w:tcPr>
            <w:tcW w:w="5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Indicadores</w:t>
            </w:r>
          </w:p>
        </w:tc>
        <w:tc>
          <w:tcPr>
            <w:tcW w:w="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La infección por VIH casos 2012 **</w:t>
            </w:r>
          </w:p>
        </w:tc>
        <w:tc>
          <w:tcPr>
            <w:tcW w:w="64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78</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Caso tarifas 2012 *</w:t>
            </w:r>
          </w:p>
        </w:tc>
        <w:tc>
          <w:tcPr>
            <w:tcW w:w="64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27.8</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Rango de casos de VIH 2012</w:t>
            </w:r>
          </w:p>
        </w:tc>
        <w:tc>
          <w:tcPr>
            <w:tcW w:w="64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Cambio porcentual del VIH (2010-2012)</w:t>
            </w:r>
          </w:p>
        </w:tc>
        <w:tc>
          <w:tcPr>
            <w:tcW w:w="64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+ 4%</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Morbilidad: Informó de casos de infección VIH 2012</w:t>
            </w:r>
          </w:p>
        </w:tc>
        <w:tc>
          <w:tcPr>
            <w:tcW w:w="64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78</w:t>
            </w:r>
          </w:p>
        </w:tc>
      </w:tr>
      <w:tr w:rsidR="004237B6" w:rsidRPr="004237B6" w:rsidTr="004237B6">
        <w:tc>
          <w:tcPr>
            <w:tcW w:w="50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Morbilidad: 2012 VIH caso filas</w:t>
            </w:r>
          </w:p>
        </w:tc>
        <w:tc>
          <w:tcPr>
            <w:tcW w:w="64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w:t>
            </w:r>
          </w:p>
        </w:tc>
      </w:tr>
    </w:tbl>
    <w:p w:rsidR="004237B6" w:rsidRPr="004237B6" w:rsidRDefault="004237B6" w:rsidP="005C1C4B">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Tasa por 100,000 habitantes</w:t>
      </w:r>
    </w:p>
    <w:p w:rsidR="004237B6" w:rsidRPr="004237B6" w:rsidRDefault="004237B6" w:rsidP="005C1C4B">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Datos sobre el VIH incluyen los casos en que han convertido al SIDA. Estos casos de VIH no se puede Agregar con el SIDA</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casos obtener totales combinados ya que las categorías no son mutuamente excluyentes.</w:t>
      </w:r>
    </w:p>
    <w:p w:rsidR="004237B6" w:rsidRPr="004237B6" w:rsidRDefault="004237B6" w:rsidP="009A6FF0">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r w:rsidR="009A6FF0">
        <w:rPr>
          <w:rFonts w:ascii="Arial Narrow" w:eastAsia="Times New Roman" w:hAnsi="Arial Narrow" w:cs="Times New Roman"/>
          <w:sz w:val="20"/>
          <w:szCs w:val="20"/>
        </w:rPr>
        <w:tab/>
      </w:r>
      <w:r w:rsidR="009A6FF0">
        <w:rPr>
          <w:rFonts w:ascii="Arial Narrow" w:eastAsia="Times New Roman" w:hAnsi="Arial Narrow" w:cs="Times New Roman"/>
          <w:sz w:val="20"/>
          <w:szCs w:val="20"/>
        </w:rPr>
        <w:tab/>
      </w:r>
      <w:r w:rsidR="009A6FF0">
        <w:rPr>
          <w:rFonts w:ascii="Arial Narrow" w:eastAsia="Times New Roman" w:hAnsi="Arial Narrow" w:cs="Times New Roman"/>
          <w:sz w:val="20"/>
          <w:szCs w:val="20"/>
        </w:rPr>
        <w:tab/>
      </w:r>
      <w:r w:rsidRPr="004237B6">
        <w:rPr>
          <w:rFonts w:ascii="Arial Narrow" w:eastAsia="Times New Roman" w:hAnsi="Arial Narrow" w:cs="Times New Roman"/>
          <w:b/>
          <w:bCs/>
          <w:sz w:val="24"/>
          <w:szCs w:val="24"/>
          <w:lang w:val="es-ES"/>
        </w:rPr>
        <w:t>Datos de infección del VIH por género, raza/origen étnico</w:t>
      </w:r>
    </w:p>
    <w:tbl>
      <w:tblPr>
        <w:tblW w:w="0" w:type="auto"/>
        <w:tblInd w:w="23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8"/>
        <w:gridCol w:w="750"/>
        <w:gridCol w:w="900"/>
        <w:gridCol w:w="900"/>
      </w:tblGrid>
      <w:tr w:rsidR="004237B6" w:rsidRPr="004237B6" w:rsidTr="004237B6">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rPr>
              <w:t> </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2011</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2012</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Número de casos</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78</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Mujer</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35</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Hombre</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43</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Hispana, todas las razas</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10</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8C742A"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Asiá</w:t>
            </w:r>
            <w:r>
              <w:rPr>
                <w:rFonts w:ascii="Arial Narrow" w:eastAsia="Times New Roman" w:hAnsi="Arial Narrow" w:cs="Times New Roman"/>
                <w:sz w:val="20"/>
                <w:szCs w:val="20"/>
                <w:lang w:val="es-ES"/>
              </w:rPr>
              <w:t xml:space="preserve">tico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Negro</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51</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Blanco</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15</w:t>
            </w:r>
          </w:p>
        </w:tc>
      </w:tr>
      <w:tr w:rsidR="004237B6" w:rsidRPr="004237B6" w:rsidTr="004237B6">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Multi-Race</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r>
    </w:tbl>
    <w:p w:rsidR="004237B6" w:rsidRPr="004237B6" w:rsidRDefault="004237B6" w:rsidP="005C1C4B">
      <w:pPr>
        <w:spacing w:before="240" w:after="24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rPr>
        <w:t> </w:t>
      </w:r>
      <w:r w:rsidRPr="004237B6">
        <w:rPr>
          <w:rFonts w:ascii="Arial Narrow" w:eastAsia="Times New Roman" w:hAnsi="Arial Narrow" w:cs="Times New Roman"/>
          <w:b/>
          <w:bCs/>
          <w:sz w:val="24"/>
          <w:szCs w:val="24"/>
          <w:lang w:val="es-ES"/>
        </w:rPr>
        <w:t>Edad al diagnóstico de VIH</w:t>
      </w:r>
    </w:p>
    <w:tbl>
      <w:tblPr>
        <w:tblW w:w="0" w:type="auto"/>
        <w:tblInd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8"/>
        <w:gridCol w:w="900"/>
        <w:gridCol w:w="810"/>
        <w:gridCol w:w="900"/>
      </w:tblGrid>
      <w:tr w:rsidR="004237B6" w:rsidRPr="004237B6" w:rsidTr="004237B6">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2010</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2011</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0"/>
                <w:szCs w:val="20"/>
                <w:lang w:val="es-ES"/>
              </w:rPr>
              <w:t>2012</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5-12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0</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13-19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20-24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25-29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8</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30-39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18</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40-44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45-49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13</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12</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50-59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9</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16</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60-64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65-69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2</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1</w:t>
            </w:r>
          </w:p>
        </w:tc>
      </w:tr>
      <w:tr w:rsidR="004237B6" w:rsidRPr="004237B6" w:rsidTr="004237B6">
        <w:tc>
          <w:tcPr>
            <w:tcW w:w="1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70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3</w:t>
            </w:r>
          </w:p>
        </w:tc>
      </w:tr>
    </w:tbl>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Las tasas de vacantes y la determinación de idoneidad de la rehabilitación</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Ilustrará esta sección del Plan consolidado de vacantes y las estadísticas de la tasa de vivienda abandonada y las características de la condición de los edificios que se consideren convenientes para la rehabilitación.</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Vivienda Fort Pierce (tasas de vacantes)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De marzo de 2011, el censo de 2010 informó que 13% de los hogares en los Estados Unidos se considera vacante. Esta estadística ha aumentado un 12,1% desde 2007. Un análisis de la ciudad vacante vivienda y abandono tasa municipio/condado, asistencia personal y organizaciones locales en la creación de estrategias y objetivos en cuanto a donde es mejor la financiación adecuadas a la hora de determinar la vivienda mayor de la comunidad necesita. El Departamento de vivienda y desarrollo urbano (HUD) define el término </w:t>
      </w:r>
      <w:r w:rsidRPr="004237B6">
        <w:rPr>
          <w:rFonts w:ascii="Arial Narrow" w:eastAsia="Times New Roman" w:hAnsi="Arial Narrow" w:cs="Times New Roman"/>
          <w:i/>
          <w:iCs/>
          <w:sz w:val="24"/>
          <w:szCs w:val="24"/>
          <w:lang w:val="es-ES"/>
        </w:rPr>
        <w:t>vacante</w:t>
      </w:r>
      <w:r w:rsidRPr="004237B6">
        <w:rPr>
          <w:rFonts w:ascii="Arial Narrow" w:eastAsia="Times New Roman" w:hAnsi="Arial Narrow" w:cs="Times New Roman"/>
          <w:sz w:val="24"/>
          <w:szCs w:val="24"/>
          <w:lang w:val="es-ES"/>
        </w:rPr>
        <w:t xml:space="preserve"> como una propiedad que ha sido desocupada por lo menos noventa días; Considerando que, el término </w:t>
      </w:r>
      <w:r w:rsidRPr="004237B6">
        <w:rPr>
          <w:rFonts w:ascii="Arial Narrow" w:eastAsia="Times New Roman" w:hAnsi="Arial Narrow" w:cs="Times New Roman"/>
          <w:i/>
          <w:iCs/>
          <w:sz w:val="24"/>
          <w:szCs w:val="24"/>
          <w:lang w:val="es-ES"/>
        </w:rPr>
        <w:t xml:space="preserve">abandono </w:t>
      </w:r>
      <w:r w:rsidRPr="004237B6">
        <w:rPr>
          <w:rFonts w:ascii="Arial Narrow" w:eastAsia="Times New Roman" w:hAnsi="Arial Narrow" w:cs="Times New Roman"/>
          <w:sz w:val="24"/>
          <w:szCs w:val="24"/>
          <w:lang w:val="es-ES"/>
        </w:rPr>
        <w:t xml:space="preserve">se define como una propiedad para que una ejecución hipotecaria hipoteca o impuestos se ha iniciado un proceso, no pagos de hipoteca o impuestos han sido hechos por el propietario del inmueble por lo menos noventa días y que ha estado vacante durante al menos noventa días. Los cinco años de ACS estima presupuesto 2010-2014 que se consideran un total de 5.321 viviendas </w:t>
      </w:r>
      <w:r w:rsidRPr="004237B6">
        <w:rPr>
          <w:rFonts w:ascii="Arial Narrow" w:eastAsia="Times New Roman" w:hAnsi="Arial Narrow" w:cs="Times New Roman"/>
          <w:i/>
          <w:iCs/>
          <w:sz w:val="24"/>
          <w:szCs w:val="24"/>
          <w:lang w:val="es-ES"/>
        </w:rPr>
        <w:t>vacantes</w:t>
      </w:r>
      <w:r w:rsidRPr="004237B6">
        <w:rPr>
          <w:rFonts w:ascii="Arial Narrow" w:eastAsia="Times New Roman" w:hAnsi="Arial Narrow" w:cs="Times New Roman"/>
          <w:sz w:val="24"/>
          <w:szCs w:val="24"/>
          <w:lang w:val="es-ES"/>
        </w:rPr>
        <w:t xml:space="preserve"> o </w:t>
      </w:r>
      <w:r w:rsidRPr="004237B6">
        <w:rPr>
          <w:rFonts w:ascii="Arial Narrow" w:eastAsia="Times New Roman" w:hAnsi="Arial Narrow" w:cs="Times New Roman"/>
          <w:i/>
          <w:iCs/>
          <w:sz w:val="24"/>
          <w:szCs w:val="24"/>
          <w:lang w:val="es-ES"/>
        </w:rPr>
        <w:t>abandonados</w:t>
      </w:r>
      <w:r w:rsidRPr="004237B6">
        <w:rPr>
          <w:rFonts w:ascii="Arial Narrow" w:eastAsia="Times New Roman" w:hAnsi="Arial Narrow" w:cs="Times New Roman"/>
          <w:sz w:val="24"/>
          <w:szCs w:val="24"/>
          <w:lang w:val="es-ES"/>
        </w:rPr>
        <w:t xml:space="preserve">, pero no no especificar las estimaciones exactas de cada tipo.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B. público y vivienda asistida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Necesidades de vivienda pública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En cooperación con la autoridad de vivienda de la ciudad de Fort Pierce, un análisis de necesidades de vivienda actuales y proyectadas se completó utilizando diferentes herramientas y fuentes como la </w:t>
      </w:r>
      <w:r w:rsidRPr="004237B6">
        <w:rPr>
          <w:rFonts w:ascii="Arial Narrow" w:eastAsia="Times New Roman" w:hAnsi="Arial Narrow" w:cs="Times New Roman"/>
          <w:i/>
          <w:iCs/>
          <w:sz w:val="24"/>
          <w:szCs w:val="24"/>
          <w:lang w:val="es-ES"/>
        </w:rPr>
        <w:t>American comunidad encuesta 2014</w:t>
      </w:r>
      <w:r w:rsidRPr="004237B6">
        <w:rPr>
          <w:rFonts w:ascii="Arial Narrow" w:eastAsia="Times New Roman" w:hAnsi="Arial Narrow" w:cs="Times New Roman"/>
          <w:sz w:val="24"/>
          <w:szCs w:val="24"/>
          <w:lang w:val="es-ES"/>
        </w:rPr>
        <w:t xml:space="preserve">, la </w:t>
      </w:r>
      <w:r w:rsidRPr="004237B6">
        <w:rPr>
          <w:rFonts w:ascii="Arial Narrow" w:eastAsia="Times New Roman" w:hAnsi="Arial Narrow" w:cs="Times New Roman"/>
          <w:i/>
          <w:iCs/>
          <w:sz w:val="24"/>
          <w:szCs w:val="24"/>
          <w:lang w:val="es-ES"/>
        </w:rPr>
        <w:t>Encuesta de evaluación de las necesidades de comunidad de Fort Pierce</w:t>
      </w:r>
      <w:r w:rsidRPr="004237B6">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i/>
          <w:iCs/>
          <w:sz w:val="24"/>
          <w:szCs w:val="24"/>
          <w:lang w:val="es-ES"/>
        </w:rPr>
        <w:t>Fort Pierce necesita evaluación encuesta comunitaria organizacional entrada</w:t>
      </w:r>
      <w:r w:rsidRPr="004237B6">
        <w:rPr>
          <w:rFonts w:ascii="Arial Narrow" w:eastAsia="Times New Roman" w:hAnsi="Arial Narrow" w:cs="Times New Roman"/>
          <w:sz w:val="24"/>
          <w:szCs w:val="24"/>
          <w:lang w:val="es-ES"/>
        </w:rPr>
        <w:t xml:space="preserve">, la encuesta de vivienda justa, </w:t>
      </w:r>
      <w:r w:rsidRPr="004237B6">
        <w:rPr>
          <w:rFonts w:ascii="Arial Narrow" w:eastAsia="Times New Roman" w:hAnsi="Arial Narrow" w:cs="Times New Roman"/>
          <w:i/>
          <w:iCs/>
          <w:sz w:val="24"/>
          <w:szCs w:val="24"/>
          <w:lang w:val="es-ES"/>
        </w:rPr>
        <w:t>y</w:t>
      </w:r>
      <w:r w:rsidRPr="004237B6">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i/>
          <w:iCs/>
          <w:sz w:val="24"/>
          <w:szCs w:val="24"/>
          <w:lang w:val="es-ES"/>
        </w:rPr>
        <w:t>la Universidad de la Florida Shimberg centro para 2014 de estudios vivienda inventario de vivienda asistida</w:t>
      </w:r>
      <w:r w:rsidRPr="004237B6">
        <w:rPr>
          <w:rFonts w:ascii="Arial Narrow" w:eastAsia="Times New Roman" w:hAnsi="Arial Narrow" w:cs="Times New Roman"/>
          <w:sz w:val="24"/>
          <w:szCs w:val="24"/>
          <w:lang w:val="es-ES"/>
        </w:rPr>
        <w:t>.</w:t>
      </w:r>
    </w:p>
    <w:p w:rsidR="004237B6" w:rsidRPr="004237B6" w:rsidRDefault="004237B6" w:rsidP="004237B6">
      <w:pPr>
        <w:spacing w:before="10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Unidades de vivienda pública y asistida condiciones disponibles y físicas análisis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Según el </w:t>
      </w:r>
      <w:r w:rsidRPr="004237B6">
        <w:rPr>
          <w:rFonts w:ascii="Arial Narrow" w:eastAsia="Times New Roman" w:hAnsi="Arial Narrow" w:cs="Times New Roman"/>
          <w:i/>
          <w:iCs/>
          <w:sz w:val="24"/>
          <w:szCs w:val="24"/>
          <w:lang w:val="es-ES"/>
        </w:rPr>
        <w:t>Inventario de vivienda asistida 2014</w:t>
      </w:r>
      <w:r w:rsidRPr="004237B6">
        <w:rPr>
          <w:rFonts w:ascii="Arial Narrow" w:eastAsia="Times New Roman" w:hAnsi="Arial Narrow" w:cs="Times New Roman"/>
          <w:sz w:val="24"/>
          <w:szCs w:val="24"/>
          <w:lang w:val="es-ES"/>
        </w:rPr>
        <w:t>, hay aproximadamente 17 públicas y desarrollos de vivienda asistida en la ciudad de Fort Pierce. Dentro de los desarrollos de diecisiete 17, hay aproximadamente 2.824 unidades de vivienda asistida financiadas por varios programas de vivienda federales, estatales y locales. Condiciones físicas de las unidades se determinan generalmente por la edad aproximada de la unidad y el potencial de masificación. Después de analizar los datos disponibles, se determinó que siete de los desarrollos fueron construidos antes del año 2000, cinco desarrollos fueron construidos después del año 2000, y cinco de los acontecimientos no presentaron una edad aproximada. Con un promedio de 2,56 personas por unidad, en comparación con las unidades de vivienda pública y asistida 2.824 de aproximado disponibles, puede determinarse que el hacinamiento no es una carga inmediata.</w:t>
      </w:r>
    </w:p>
    <w:p w:rsidR="004237B6" w:rsidRPr="004237B6" w:rsidRDefault="004237B6" w:rsidP="004237B6">
      <w:pPr>
        <w:spacing w:before="10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Necesidades de restauración y revitalización de viviendas públicas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Debido a la demanda abrumadora para más desarrollos de vivienda pública y unidades, la autoridad de vivienda trabaja constantemente para lograr nuevas fuentes de financiación para la revitalización y restauración de la más grande, más energía eficientes unidades para desarrollos de vivienda pública. Los beneficios de ofrecer más unidades de energía eficiente sería un aspecto positivo para los residentes de la autoridad de vivienda y vivienda pública.</w:t>
      </w:r>
    </w:p>
    <w:p w:rsidR="004237B6" w:rsidRPr="004237B6" w:rsidRDefault="004237B6" w:rsidP="004237B6">
      <w:pPr>
        <w:spacing w:before="10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2009, el Departamento de vivienda y desarrollo urbano de Estados Unidos anunció una asignación de $ 300 millones en la recuperación ley de subvenciones para la creación de vivienda pública verde. El acto incluyó la asignación de $ 3 billones a más de 3.100 autoridades de vivienda pública para el mejoramiento de la vivienda social para crear más seguro, entornos más habitables para los residentes de ingreso bajos. La autoridad de vivienda de la ciudad de Fort Pierce recibió $1.981.625 dentro de la distribución formulada. Actividades elegibles fueron creadas para incrementar sustancialmente la eficiencia energética y desempeño ambiental de las propiedades de vivienda pública con la instalación de aparatos de conservación de agua, accesorios, riego eficiente y energía eficiente Energy Star normas para obra nueva. La autoridad de vivienda de la ciudad de Fort Pierce continúa solicitar créditos fiscales que se necesitan para construir tres fases de un nuevo desarrollo de viviendas públicas en Fort Pierce, que debe albergar hasta 213 ciudadanos Fort Pierce terminada.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Vivienda pública y las características de la lista de espera basados en inquilinos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-T</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 xml:space="preserve">ciudad de Fort Pierce indicó allí fueron aproximadamente 8.997 solicitantes de sección 8 vivienda opción vale lista de espera y aproximadamente 1.593 solicitantes en lista de espera de unidades de vivienda pública. Los datos más recientes de 2016 informa que ahora hay 827 viviendas públicas disponibles en la ciudad de Fort Pierce.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color w:val="333333"/>
          <w:sz w:val="24"/>
          <w:szCs w:val="24"/>
          <w:shd w:val="clear" w:color="auto" w:fill="FAFAFA"/>
          <w:lang w:val="es-ES"/>
        </w:rPr>
        <w:t>La autoridad de vivienda de la ciudad de Fort Pierce lista de espera de vale de elección (HACFP) sección 8 está cerrado actualmente. Fue abierto pasado durante tres días en de mayo de 2015. No hay ningún aviso de cuando se abrirá de nuevo la lista de espera.</w:t>
      </w:r>
      <w:r w:rsidRPr="004237B6">
        <w:rPr>
          <w:rFonts w:ascii="Arial Narrow" w:eastAsia="Times New Roman" w:hAnsi="Arial Narrow" w:cs="Times New Roman"/>
          <w:sz w:val="24"/>
          <w:szCs w:val="24"/>
          <w:u w:val="single"/>
          <w:shd w:val="clear" w:color="auto" w:fill="FFFF00"/>
        </w:rPr>
        <w:t xml:space="preserve">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Resultados de la sección 504 requiere evaluación en proyectos de vivienda pública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siguiente información fue recopilada de la autoridad de vivienda de Fort Pierce en abril de 2016:</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1.</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Describir las necesidades de los inquilinos de vivienda pública y los solicitantes en lista de espera de unidades accesibles:</w:t>
      </w:r>
    </w:p>
    <w:p w:rsidR="004237B6" w:rsidRPr="004237B6" w:rsidRDefault="004237B6" w:rsidP="004237B6">
      <w:pPr>
        <w:spacing w:before="40" w:after="0" w:line="240" w:lineRule="auto"/>
        <w:ind w:left="72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Hay actualmente 463 familias con discapacidad viven en vivienda pública. De las familias, 35 ocupan todas las unidades de ADA. A nuestro conocimiento, no hay ADA adicional necesita actualmente tampoco es pendiente. Hay actualmente 674 familias con discapacidad en la lista de espera de vivienda pública; los datos previa a la solicitud para rellenar la lista de espera es básicos y no específicamente las necesidades ADA. Tampoco tenemos una preferencia que indique la necesidad. (Posible necesidad - accesibilidad de la HDA, ADA baños, etc..)</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2.</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Necesidades más inmediatas de los residentes de vivienda pública y elección de vivienda vale titulares:</w:t>
      </w:r>
    </w:p>
    <w:p w:rsidR="004237B6" w:rsidRPr="004237B6" w:rsidRDefault="004237B6" w:rsidP="004237B6">
      <w:pPr>
        <w:spacing w:after="0" w:line="240" w:lineRule="auto"/>
        <w:ind w:left="72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 xml:space="preserve">Como se mencionó anteriormente, hay actualmente 463 familias con discapacidad viven en vivienda pública. De las familias, 35 ocupan todas las unidades de ADA. A nuestro conocimiento, no hay ADA adicional necesita actualmente tampoco es pendiente. Hay actualmente 674 familias con discapacidad en la lista de espera de vivienda pública; los datos previa a la solicitud para rellenar la lista de espera es básicos y no específicamente las necesidades ADA. </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3.</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b/>
          <w:bCs/>
          <w:sz w:val="24"/>
          <w:szCs w:val="24"/>
          <w:lang w:val="es-ES"/>
        </w:rPr>
        <w:t>Número de personas en lista de espera sección 8</w:t>
      </w:r>
      <w:r w:rsidRPr="004237B6">
        <w:rPr>
          <w:rFonts w:ascii="Cambria" w:eastAsia="Times New Roman" w:hAnsi="Cambria" w:cs="Times New Roman"/>
          <w:b/>
          <w:bCs/>
          <w:sz w:val="24"/>
          <w:szCs w:val="24"/>
          <w:lang w:val="es-ES"/>
        </w:rPr>
        <w:t xml:space="preserve"> </w:t>
      </w:r>
      <w:r w:rsidRPr="004237B6">
        <w:rPr>
          <w:rFonts w:ascii="Arial Narrow" w:eastAsia="Times New Roman" w:hAnsi="Arial Narrow" w:cs="Times New Roman"/>
          <w:sz w:val="24"/>
          <w:szCs w:val="24"/>
          <w:lang w:val="es-ES"/>
        </w:rPr>
        <w:t>: 8.841</w:t>
      </w:r>
    </w:p>
    <w:p w:rsidR="004237B6" w:rsidRPr="004237B6" w:rsidRDefault="004237B6" w:rsidP="004237B6">
      <w:pPr>
        <w:spacing w:before="80" w:after="0" w:line="240" w:lineRule="auto"/>
        <w:ind w:left="72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4.</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 xml:space="preserve">Desglose de personas en lista de espera: </w:t>
      </w:r>
      <w:r w:rsidRPr="004237B6">
        <w:rPr>
          <w:rFonts w:ascii="Arial Narrow" w:eastAsia="Times New Roman" w:hAnsi="Arial Narrow" w:cs="Times New Roman"/>
          <w:b/>
          <w:bCs/>
          <w:sz w:val="24"/>
          <w:szCs w:val="24"/>
          <w:u w:val="single"/>
          <w:lang w:val="es-ES"/>
        </w:rPr>
        <w:t>vivienda pública:</w:t>
      </w:r>
      <w:r w:rsidRPr="004237B6">
        <w:rPr>
          <w:rFonts w:ascii="Arial Narrow" w:eastAsia="Times New Roman" w:hAnsi="Arial Narrow" w:cs="Times New Roman"/>
          <w:b/>
          <w:bCs/>
          <w:sz w:val="24"/>
          <w:szCs w:val="24"/>
          <w:lang w:val="es-ES"/>
        </w:rPr>
        <w:t xml:space="preserve"> </w:t>
      </w:r>
      <w:r w:rsidRPr="004237B6">
        <w:rPr>
          <w:rFonts w:ascii="Arial Narrow" w:eastAsia="Times New Roman" w:hAnsi="Arial Narrow" w:cs="Times New Roman"/>
          <w:sz w:val="24"/>
          <w:szCs w:val="24"/>
          <w:lang w:val="es-ES"/>
        </w:rPr>
        <w:t xml:space="preserve">255 personas de edad avanzada, 674 personas con discapacidad; no 825-ancianos o discapacitados. </w:t>
      </w:r>
      <w:r w:rsidRPr="004237B6">
        <w:rPr>
          <w:rFonts w:ascii="Arial Narrow" w:eastAsia="Times New Roman" w:hAnsi="Arial Narrow" w:cs="Times New Roman"/>
          <w:b/>
          <w:bCs/>
          <w:sz w:val="24"/>
          <w:szCs w:val="24"/>
          <w:u w:val="single"/>
          <w:lang w:val="es-ES"/>
        </w:rPr>
        <w:t>Sección 8</w:t>
      </w:r>
      <w:r w:rsidRPr="004237B6">
        <w:rPr>
          <w:rFonts w:ascii="Arial Narrow" w:eastAsia="Times New Roman" w:hAnsi="Arial Narrow" w:cs="Times New Roman"/>
          <w:sz w:val="24"/>
          <w:szCs w:val="24"/>
          <w:lang w:val="es-ES"/>
        </w:rPr>
        <w:t>: 254 ancianos; 1308 personas con discapacidad; 7.252 no ancianos o discapacitados.</w:t>
      </w:r>
    </w:p>
    <w:p w:rsidR="004237B6" w:rsidRPr="004237B6" w:rsidRDefault="004237B6" w:rsidP="004237B6">
      <w:pPr>
        <w:spacing w:before="60" w:after="0" w:line="240" w:lineRule="auto"/>
        <w:ind w:left="72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5.</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b/>
          <w:bCs/>
          <w:sz w:val="24"/>
          <w:szCs w:val="24"/>
          <w:lang w:val="es-ES"/>
        </w:rPr>
        <w:t>Número de cerca de ancianos, mayor, con minusvalías o discapacidades, sin techo, muy bajo ingreso (50%), muy baja (30%)</w:t>
      </w:r>
      <w:r w:rsidRPr="004237B6">
        <w:rPr>
          <w:rFonts w:ascii="Cambria" w:eastAsia="Times New Roman" w:hAnsi="Cambria" w:cs="Times New Roman"/>
          <w:b/>
          <w:bCs/>
          <w:sz w:val="24"/>
          <w:szCs w:val="24"/>
          <w:lang w:val="es-ES"/>
        </w:rPr>
        <w:t xml:space="preserve"> </w:t>
      </w:r>
      <w:r w:rsidRPr="004237B6">
        <w:rPr>
          <w:rFonts w:ascii="Arial Narrow" w:eastAsia="Times New Roman" w:hAnsi="Arial Narrow" w:cs="Times New Roman"/>
          <w:sz w:val="24"/>
          <w:szCs w:val="24"/>
          <w:lang w:val="es-ES"/>
        </w:rPr>
        <w:t>-vivienda pública: 715 extremadamente bajas; 97 muy bajo, 2 bajo - Sec 8:</w:t>
      </w:r>
      <w:r w:rsidR="008C742A">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sz w:val="24"/>
          <w:szCs w:val="24"/>
          <w:lang w:val="es-ES"/>
        </w:rPr>
        <w:t>594 Ext baja; 142 muy baja, baja 86</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Número y la orientación de unidades con fondos locales, estatales y federales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Las autoridades de vivienda pública puesto que no son 100% financiado por el gobierno federal, también cuentan con una variedad de fuentes a través del gobierno estatal y local para desarrollar y mantener la vivienda pública de financiación. Algunas de estas fuentes incluyen, pero no se limitan a, bonos locales, bonos del estado, ayuda de alquiler de HUD, sección 8 programas, programa de hogar y vivienda deducciones. La tabla siguiente es un desglose de los desarrollos de vivienda pública dentro de la ciudad y de las fuentes federales, estatales y locales que financian.</w:t>
      </w:r>
    </w:p>
    <w:tbl>
      <w:tblPr>
        <w:tblpPr w:leftFromText="180" w:rightFromText="180" w:vertAnchor="text" w:horzAnchor="margin" w:tblpY="138"/>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350"/>
        <w:gridCol w:w="1530"/>
        <w:gridCol w:w="2862"/>
      </w:tblGrid>
      <w:tr w:rsidR="008C742A" w:rsidRPr="00892BC1" w:rsidTr="0025665A">
        <w:trPr>
          <w:tblHeader/>
        </w:trPr>
        <w:tc>
          <w:tcPr>
            <w:tcW w:w="9720" w:type="dxa"/>
            <w:gridSpan w:val="4"/>
          </w:tcPr>
          <w:p w:rsidR="008C742A" w:rsidRPr="009649F1" w:rsidRDefault="008C742A" w:rsidP="008C742A">
            <w:pPr>
              <w:pStyle w:val="NoSpacing"/>
            </w:pPr>
            <w:r w:rsidRPr="009649F1">
              <w:t>Number of Public Housing Developments and Sources of Funding</w:t>
            </w:r>
          </w:p>
        </w:tc>
      </w:tr>
      <w:tr w:rsidR="008C742A" w:rsidRPr="00892BC1" w:rsidTr="0025665A">
        <w:trPr>
          <w:tblHeader/>
        </w:trPr>
        <w:tc>
          <w:tcPr>
            <w:tcW w:w="3978" w:type="dxa"/>
          </w:tcPr>
          <w:p w:rsidR="008C742A" w:rsidRPr="00892BC1" w:rsidRDefault="008C742A" w:rsidP="008C742A">
            <w:pPr>
              <w:pStyle w:val="NoSpacing"/>
              <w:rPr>
                <w:sz w:val="20"/>
                <w:szCs w:val="20"/>
              </w:rPr>
            </w:pPr>
            <w:r w:rsidRPr="00892BC1">
              <w:rPr>
                <w:sz w:val="20"/>
                <w:szCs w:val="20"/>
              </w:rPr>
              <w:t>Name of Development</w:t>
            </w:r>
          </w:p>
        </w:tc>
        <w:tc>
          <w:tcPr>
            <w:tcW w:w="1350" w:type="dxa"/>
          </w:tcPr>
          <w:p w:rsidR="008C742A" w:rsidRPr="00892BC1" w:rsidRDefault="008C742A" w:rsidP="008C742A">
            <w:pPr>
              <w:pStyle w:val="NoSpacing"/>
              <w:rPr>
                <w:sz w:val="20"/>
                <w:szCs w:val="20"/>
              </w:rPr>
            </w:pPr>
            <w:r w:rsidRPr="00892BC1">
              <w:rPr>
                <w:sz w:val="20"/>
                <w:szCs w:val="20"/>
              </w:rPr>
              <w:t>Assisted Units</w:t>
            </w:r>
          </w:p>
        </w:tc>
        <w:tc>
          <w:tcPr>
            <w:tcW w:w="1530" w:type="dxa"/>
          </w:tcPr>
          <w:p w:rsidR="008C742A" w:rsidRPr="00892BC1" w:rsidRDefault="008C742A" w:rsidP="008C742A">
            <w:pPr>
              <w:pStyle w:val="NoSpacing"/>
              <w:rPr>
                <w:sz w:val="20"/>
                <w:szCs w:val="20"/>
              </w:rPr>
            </w:pPr>
            <w:r w:rsidRPr="00892BC1">
              <w:rPr>
                <w:sz w:val="20"/>
                <w:szCs w:val="20"/>
              </w:rPr>
              <w:t>Type of Household</w:t>
            </w:r>
          </w:p>
        </w:tc>
        <w:tc>
          <w:tcPr>
            <w:tcW w:w="2862" w:type="dxa"/>
          </w:tcPr>
          <w:p w:rsidR="008C742A" w:rsidRPr="00892BC1" w:rsidRDefault="008C742A" w:rsidP="008C742A">
            <w:pPr>
              <w:pStyle w:val="NoSpacing"/>
              <w:rPr>
                <w:sz w:val="20"/>
                <w:szCs w:val="20"/>
              </w:rPr>
            </w:pPr>
            <w:r w:rsidRPr="00892BC1">
              <w:rPr>
                <w:sz w:val="20"/>
                <w:szCs w:val="20"/>
              </w:rPr>
              <w:t>Source of Funding</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Avenue H</w:t>
            </w:r>
          </w:p>
        </w:tc>
        <w:tc>
          <w:tcPr>
            <w:tcW w:w="1350" w:type="dxa"/>
          </w:tcPr>
          <w:p w:rsidR="008C742A" w:rsidRPr="00892BC1" w:rsidRDefault="008C742A" w:rsidP="008C742A">
            <w:pPr>
              <w:pStyle w:val="NoSpacing"/>
              <w:rPr>
                <w:sz w:val="20"/>
                <w:szCs w:val="20"/>
              </w:rPr>
            </w:pPr>
            <w:r w:rsidRPr="00892BC1">
              <w:rPr>
                <w:sz w:val="20"/>
                <w:szCs w:val="20"/>
              </w:rPr>
              <w:t>12</w:t>
            </w:r>
          </w:p>
        </w:tc>
        <w:tc>
          <w:tcPr>
            <w:tcW w:w="1530" w:type="dxa"/>
          </w:tcPr>
          <w:p w:rsidR="008C742A" w:rsidRPr="00892BC1" w:rsidRDefault="008C742A" w:rsidP="008C742A">
            <w:pPr>
              <w:pStyle w:val="NoSpacing"/>
              <w:rPr>
                <w:sz w:val="20"/>
                <w:szCs w:val="20"/>
              </w:rPr>
            </w:pPr>
            <w:r w:rsidRPr="00892BC1">
              <w:rPr>
                <w:sz w:val="20"/>
                <w:szCs w:val="20"/>
              </w:rPr>
              <w:t>Elder; Family</w:t>
            </w:r>
          </w:p>
        </w:tc>
        <w:tc>
          <w:tcPr>
            <w:tcW w:w="2862" w:type="dxa"/>
          </w:tcPr>
          <w:p w:rsidR="008C742A" w:rsidRPr="00892BC1" w:rsidRDefault="008C742A" w:rsidP="008C742A">
            <w:pPr>
              <w:pStyle w:val="NoSpacing"/>
              <w:rPr>
                <w:sz w:val="20"/>
                <w:szCs w:val="20"/>
              </w:rPr>
            </w:pPr>
            <w:r w:rsidRPr="00892BC1">
              <w:rPr>
                <w:sz w:val="20"/>
                <w:szCs w:val="20"/>
              </w:rPr>
              <w:t>HUD Rental Assistance</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Bethany Court</w:t>
            </w:r>
          </w:p>
        </w:tc>
        <w:tc>
          <w:tcPr>
            <w:tcW w:w="1350" w:type="dxa"/>
          </w:tcPr>
          <w:p w:rsidR="008C742A" w:rsidRPr="00892BC1" w:rsidRDefault="008C742A" w:rsidP="008C742A">
            <w:pPr>
              <w:pStyle w:val="NoSpacing"/>
              <w:rPr>
                <w:sz w:val="20"/>
                <w:szCs w:val="20"/>
              </w:rPr>
            </w:pPr>
            <w:r w:rsidRPr="00892BC1">
              <w:rPr>
                <w:sz w:val="20"/>
                <w:szCs w:val="20"/>
              </w:rPr>
              <w:t>60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HUD Rental Assistance/FHFC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Buell Brown</w:t>
            </w:r>
          </w:p>
        </w:tc>
        <w:tc>
          <w:tcPr>
            <w:tcW w:w="1350" w:type="dxa"/>
          </w:tcPr>
          <w:p w:rsidR="008C742A" w:rsidRPr="00892BC1" w:rsidRDefault="008C742A" w:rsidP="008C742A">
            <w:pPr>
              <w:pStyle w:val="NoSpacing"/>
              <w:rPr>
                <w:sz w:val="20"/>
                <w:szCs w:val="20"/>
              </w:rPr>
            </w:pPr>
            <w:r w:rsidRPr="00892BC1">
              <w:rPr>
                <w:sz w:val="20"/>
                <w:szCs w:val="20"/>
              </w:rPr>
              <w:t>95</w:t>
            </w:r>
          </w:p>
        </w:tc>
        <w:tc>
          <w:tcPr>
            <w:tcW w:w="1530" w:type="dxa"/>
          </w:tcPr>
          <w:p w:rsidR="008C742A" w:rsidRPr="00892BC1" w:rsidRDefault="008C742A" w:rsidP="008C742A">
            <w:pPr>
              <w:pStyle w:val="NoSpacing"/>
              <w:rPr>
                <w:sz w:val="20"/>
                <w:szCs w:val="20"/>
              </w:rPr>
            </w:pPr>
            <w:r w:rsidRPr="00892BC1">
              <w:rPr>
                <w:sz w:val="20"/>
                <w:szCs w:val="20"/>
              </w:rPr>
              <w:t>Elder; Family</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 xml:space="preserve">Jenkins Pointe Apartments – Phase 1 </w:t>
            </w:r>
          </w:p>
        </w:tc>
        <w:tc>
          <w:tcPr>
            <w:tcW w:w="1350" w:type="dxa"/>
          </w:tcPr>
          <w:p w:rsidR="008C742A" w:rsidRPr="00892BC1" w:rsidRDefault="008C742A" w:rsidP="008C742A">
            <w:pPr>
              <w:pStyle w:val="NoSpacing"/>
              <w:rPr>
                <w:sz w:val="20"/>
                <w:szCs w:val="20"/>
              </w:rPr>
            </w:pPr>
            <w:r w:rsidRPr="00892BC1">
              <w:rPr>
                <w:sz w:val="20"/>
                <w:szCs w:val="20"/>
              </w:rPr>
              <w:t>14</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Local Bonds</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 xml:space="preserve">Jenkins Pointe Apartments – Phase II </w:t>
            </w:r>
          </w:p>
        </w:tc>
        <w:tc>
          <w:tcPr>
            <w:tcW w:w="1350" w:type="dxa"/>
          </w:tcPr>
          <w:p w:rsidR="008C742A" w:rsidRPr="00892BC1" w:rsidRDefault="008C742A" w:rsidP="008C742A">
            <w:pPr>
              <w:pStyle w:val="NoSpacing"/>
              <w:rPr>
                <w:sz w:val="20"/>
                <w:szCs w:val="20"/>
              </w:rPr>
            </w:pPr>
            <w:r w:rsidRPr="00892BC1">
              <w:rPr>
                <w:sz w:val="20"/>
                <w:szCs w:val="20"/>
              </w:rPr>
              <w:t>43</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Local Bonds</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Jenkins Pointe Apartments, -Phase III</w:t>
            </w:r>
          </w:p>
        </w:tc>
        <w:tc>
          <w:tcPr>
            <w:tcW w:w="1350" w:type="dxa"/>
          </w:tcPr>
          <w:p w:rsidR="008C742A" w:rsidRPr="00892BC1" w:rsidRDefault="008C742A" w:rsidP="008C742A">
            <w:pPr>
              <w:pStyle w:val="NoSpacing"/>
              <w:rPr>
                <w:sz w:val="20"/>
                <w:szCs w:val="20"/>
              </w:rPr>
            </w:pPr>
            <w:r w:rsidRPr="00892BC1">
              <w:rPr>
                <w:sz w:val="20"/>
                <w:szCs w:val="20"/>
              </w:rPr>
              <w:t>14</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Local Bonds</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Juanita Avenue</w:t>
            </w:r>
          </w:p>
        </w:tc>
        <w:tc>
          <w:tcPr>
            <w:tcW w:w="1350" w:type="dxa"/>
          </w:tcPr>
          <w:p w:rsidR="008C742A" w:rsidRPr="00892BC1" w:rsidRDefault="008C742A" w:rsidP="008C742A">
            <w:pPr>
              <w:pStyle w:val="NoSpacing"/>
              <w:rPr>
                <w:sz w:val="20"/>
                <w:szCs w:val="20"/>
              </w:rPr>
            </w:pPr>
            <w:r w:rsidRPr="00892BC1">
              <w:rPr>
                <w:sz w:val="20"/>
                <w:szCs w:val="20"/>
              </w:rPr>
              <w:t>20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HUD Rental Assistance</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Live Oak Villas</w:t>
            </w:r>
          </w:p>
        </w:tc>
        <w:tc>
          <w:tcPr>
            <w:tcW w:w="1350" w:type="dxa"/>
          </w:tcPr>
          <w:p w:rsidR="008C742A" w:rsidRPr="00892BC1" w:rsidRDefault="008C742A" w:rsidP="008C742A">
            <w:pPr>
              <w:pStyle w:val="NoSpacing"/>
              <w:rPr>
                <w:sz w:val="20"/>
                <w:szCs w:val="20"/>
              </w:rPr>
            </w:pPr>
            <w:r w:rsidRPr="00892BC1">
              <w:rPr>
                <w:sz w:val="20"/>
                <w:szCs w:val="20"/>
              </w:rPr>
              <w:t>104</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Live Oak Villas II</w:t>
            </w:r>
          </w:p>
        </w:tc>
        <w:tc>
          <w:tcPr>
            <w:tcW w:w="1350" w:type="dxa"/>
          </w:tcPr>
          <w:p w:rsidR="008C742A" w:rsidRPr="00892BC1" w:rsidRDefault="008C742A" w:rsidP="008C742A">
            <w:pPr>
              <w:pStyle w:val="NoSpacing"/>
              <w:rPr>
                <w:sz w:val="20"/>
                <w:szCs w:val="20"/>
              </w:rPr>
            </w:pPr>
            <w:r w:rsidRPr="00892BC1">
              <w:rPr>
                <w:sz w:val="20"/>
                <w:szCs w:val="20"/>
              </w:rPr>
              <w:t>80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Madison Cay</w:t>
            </w:r>
          </w:p>
        </w:tc>
        <w:tc>
          <w:tcPr>
            <w:tcW w:w="1350" w:type="dxa"/>
          </w:tcPr>
          <w:p w:rsidR="008C742A" w:rsidRPr="00892BC1" w:rsidRDefault="008C742A" w:rsidP="008C742A">
            <w:pPr>
              <w:pStyle w:val="NoSpacing"/>
              <w:rPr>
                <w:sz w:val="20"/>
                <w:szCs w:val="20"/>
              </w:rPr>
            </w:pPr>
            <w:r w:rsidRPr="00892BC1">
              <w:rPr>
                <w:sz w:val="20"/>
                <w:szCs w:val="20"/>
              </w:rPr>
              <w:t>132</w:t>
            </w:r>
          </w:p>
        </w:tc>
        <w:tc>
          <w:tcPr>
            <w:tcW w:w="1530" w:type="dxa"/>
          </w:tcPr>
          <w:p w:rsidR="008C742A" w:rsidRPr="00892BC1" w:rsidRDefault="008C742A" w:rsidP="008C742A">
            <w:pPr>
              <w:pStyle w:val="NoSpacing"/>
              <w:rPr>
                <w:sz w:val="20"/>
                <w:szCs w:val="20"/>
              </w:rPr>
            </w:pPr>
            <w:r w:rsidRPr="00892BC1">
              <w:rPr>
                <w:sz w:val="20"/>
                <w:szCs w:val="20"/>
              </w:rPr>
              <w:t xml:space="preserve">Family </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Orangewood Village</w:t>
            </w:r>
          </w:p>
        </w:tc>
        <w:tc>
          <w:tcPr>
            <w:tcW w:w="1350" w:type="dxa"/>
          </w:tcPr>
          <w:p w:rsidR="008C742A" w:rsidRPr="00892BC1" w:rsidRDefault="008C742A" w:rsidP="008C742A">
            <w:pPr>
              <w:pStyle w:val="NoSpacing"/>
              <w:rPr>
                <w:sz w:val="20"/>
                <w:szCs w:val="20"/>
              </w:rPr>
            </w:pPr>
            <w:r w:rsidRPr="00892BC1">
              <w:rPr>
                <w:sz w:val="20"/>
                <w:szCs w:val="20"/>
              </w:rPr>
              <w:t>60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HUD Rental Assistance</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Parkland Homes</w:t>
            </w:r>
          </w:p>
        </w:tc>
        <w:tc>
          <w:tcPr>
            <w:tcW w:w="1350" w:type="dxa"/>
          </w:tcPr>
          <w:p w:rsidR="008C742A" w:rsidRPr="00892BC1" w:rsidRDefault="008C742A" w:rsidP="008C742A">
            <w:pPr>
              <w:pStyle w:val="NoSpacing"/>
              <w:rPr>
                <w:sz w:val="20"/>
                <w:szCs w:val="20"/>
              </w:rPr>
            </w:pPr>
            <w:r w:rsidRPr="00892BC1">
              <w:rPr>
                <w:sz w:val="20"/>
                <w:szCs w:val="20"/>
              </w:rPr>
              <w:t>70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Peacock Run Apartments</w:t>
            </w:r>
          </w:p>
        </w:tc>
        <w:tc>
          <w:tcPr>
            <w:tcW w:w="1350" w:type="dxa"/>
          </w:tcPr>
          <w:p w:rsidR="008C742A" w:rsidRPr="00892BC1" w:rsidRDefault="008C742A" w:rsidP="008C742A">
            <w:pPr>
              <w:pStyle w:val="NoSpacing"/>
              <w:rPr>
                <w:sz w:val="20"/>
                <w:szCs w:val="20"/>
              </w:rPr>
            </w:pPr>
            <w:r w:rsidRPr="00892BC1">
              <w:rPr>
                <w:sz w:val="20"/>
                <w:szCs w:val="20"/>
              </w:rPr>
              <w:t>264</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HUD Rental Assistance</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Pine Creek Village</w:t>
            </w:r>
          </w:p>
        </w:tc>
        <w:tc>
          <w:tcPr>
            <w:tcW w:w="1350" w:type="dxa"/>
          </w:tcPr>
          <w:p w:rsidR="008C742A" w:rsidRPr="00892BC1" w:rsidRDefault="008C742A" w:rsidP="008C742A">
            <w:pPr>
              <w:pStyle w:val="NoSpacing"/>
              <w:rPr>
                <w:sz w:val="20"/>
                <w:szCs w:val="20"/>
              </w:rPr>
            </w:pPr>
            <w:r w:rsidRPr="00892BC1">
              <w:rPr>
                <w:sz w:val="20"/>
                <w:szCs w:val="20"/>
              </w:rPr>
              <w:t>107</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FHFC/HUD Rental Assistance</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Sabal Chase Apartments</w:t>
            </w:r>
          </w:p>
        </w:tc>
        <w:tc>
          <w:tcPr>
            <w:tcW w:w="1350" w:type="dxa"/>
          </w:tcPr>
          <w:p w:rsidR="008C742A" w:rsidRPr="00892BC1" w:rsidRDefault="008C742A" w:rsidP="008C742A">
            <w:pPr>
              <w:pStyle w:val="NoSpacing"/>
              <w:rPr>
                <w:sz w:val="20"/>
                <w:szCs w:val="20"/>
              </w:rPr>
            </w:pPr>
            <w:r w:rsidRPr="00892BC1">
              <w:rPr>
                <w:sz w:val="20"/>
                <w:szCs w:val="20"/>
              </w:rPr>
              <w:t>340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FHFC/HUD Rental Assistance</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Sands at St. Lucie</w:t>
            </w:r>
          </w:p>
        </w:tc>
        <w:tc>
          <w:tcPr>
            <w:tcW w:w="1350" w:type="dxa"/>
          </w:tcPr>
          <w:p w:rsidR="008C742A" w:rsidRPr="00892BC1" w:rsidRDefault="008C742A" w:rsidP="008C742A">
            <w:pPr>
              <w:pStyle w:val="NoSpacing"/>
              <w:rPr>
                <w:sz w:val="20"/>
                <w:szCs w:val="20"/>
              </w:rPr>
            </w:pPr>
            <w:r w:rsidRPr="00892BC1">
              <w:rPr>
                <w:sz w:val="20"/>
                <w:szCs w:val="20"/>
              </w:rPr>
              <w:t>320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South 27</w:t>
            </w:r>
            <w:r w:rsidRPr="00892BC1">
              <w:rPr>
                <w:sz w:val="20"/>
                <w:szCs w:val="20"/>
                <w:vertAlign w:val="superscript"/>
              </w:rPr>
              <w:t>th</w:t>
            </w:r>
            <w:r w:rsidRPr="00892BC1">
              <w:rPr>
                <w:sz w:val="20"/>
                <w:szCs w:val="20"/>
              </w:rPr>
              <w:t xml:space="preserve"> Street Circle </w:t>
            </w:r>
          </w:p>
        </w:tc>
        <w:tc>
          <w:tcPr>
            <w:tcW w:w="1350" w:type="dxa"/>
          </w:tcPr>
          <w:p w:rsidR="008C742A" w:rsidRPr="00892BC1" w:rsidRDefault="008C742A" w:rsidP="008C742A">
            <w:pPr>
              <w:pStyle w:val="NoSpacing"/>
              <w:rPr>
                <w:sz w:val="20"/>
                <w:szCs w:val="20"/>
              </w:rPr>
            </w:pPr>
            <w:r w:rsidRPr="00892BC1">
              <w:rPr>
                <w:sz w:val="20"/>
                <w:szCs w:val="20"/>
              </w:rPr>
              <w:t>52</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FHFC</w:t>
            </w:r>
          </w:p>
        </w:tc>
      </w:tr>
      <w:tr w:rsidR="008C742A" w:rsidRPr="00892BC1" w:rsidTr="0025665A">
        <w:trPr>
          <w:tblHeader/>
        </w:trPr>
        <w:tc>
          <w:tcPr>
            <w:tcW w:w="3978" w:type="dxa"/>
          </w:tcPr>
          <w:p w:rsidR="008C742A" w:rsidRPr="00892BC1" w:rsidRDefault="008C742A" w:rsidP="008C742A">
            <w:pPr>
              <w:pStyle w:val="NoSpacing"/>
              <w:rPr>
                <w:sz w:val="20"/>
                <w:szCs w:val="20"/>
              </w:rPr>
            </w:pPr>
            <w:r w:rsidRPr="00892BC1">
              <w:rPr>
                <w:sz w:val="20"/>
                <w:szCs w:val="20"/>
              </w:rPr>
              <w:t>Eldorado Terrace</w:t>
            </w:r>
          </w:p>
        </w:tc>
        <w:tc>
          <w:tcPr>
            <w:tcW w:w="1350" w:type="dxa"/>
          </w:tcPr>
          <w:p w:rsidR="008C742A" w:rsidRPr="00892BC1" w:rsidRDefault="008C742A" w:rsidP="008C742A">
            <w:pPr>
              <w:pStyle w:val="NoSpacing"/>
              <w:rPr>
                <w:sz w:val="20"/>
                <w:szCs w:val="20"/>
              </w:rPr>
            </w:pPr>
            <w:r w:rsidRPr="00892BC1">
              <w:rPr>
                <w:sz w:val="20"/>
                <w:szCs w:val="20"/>
              </w:rPr>
              <w:t>70</w:t>
            </w:r>
          </w:p>
        </w:tc>
        <w:tc>
          <w:tcPr>
            <w:tcW w:w="1530" w:type="dxa"/>
          </w:tcPr>
          <w:p w:rsidR="008C742A" w:rsidRPr="00892BC1" w:rsidRDefault="008C742A" w:rsidP="008C742A">
            <w:pPr>
              <w:pStyle w:val="NoSpacing"/>
              <w:rPr>
                <w:sz w:val="20"/>
                <w:szCs w:val="20"/>
              </w:rPr>
            </w:pPr>
            <w:r w:rsidRPr="00892BC1">
              <w:rPr>
                <w:sz w:val="20"/>
                <w:szCs w:val="20"/>
              </w:rPr>
              <w:t>Family</w:t>
            </w:r>
          </w:p>
        </w:tc>
        <w:tc>
          <w:tcPr>
            <w:tcW w:w="2862" w:type="dxa"/>
          </w:tcPr>
          <w:p w:rsidR="008C742A" w:rsidRPr="00892BC1" w:rsidRDefault="008C742A" w:rsidP="008C742A">
            <w:pPr>
              <w:pStyle w:val="NoSpacing"/>
              <w:rPr>
                <w:sz w:val="20"/>
                <w:szCs w:val="20"/>
              </w:rPr>
            </w:pPr>
            <w:r w:rsidRPr="00892BC1">
              <w:rPr>
                <w:sz w:val="20"/>
                <w:szCs w:val="20"/>
              </w:rPr>
              <w:t>HUD/Public Housing</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Garden Terrace</w:t>
            </w:r>
          </w:p>
        </w:tc>
        <w:tc>
          <w:tcPr>
            <w:tcW w:w="1350" w:type="dxa"/>
          </w:tcPr>
          <w:p w:rsidR="008C742A" w:rsidRPr="00892BC1" w:rsidRDefault="008C742A" w:rsidP="008C742A">
            <w:pPr>
              <w:pStyle w:val="NoSpacing"/>
              <w:rPr>
                <w:sz w:val="20"/>
                <w:szCs w:val="20"/>
              </w:rPr>
            </w:pPr>
            <w:r w:rsidRPr="00892BC1">
              <w:rPr>
                <w:sz w:val="20"/>
                <w:szCs w:val="20"/>
              </w:rPr>
              <w:t>259</w:t>
            </w:r>
          </w:p>
        </w:tc>
        <w:tc>
          <w:tcPr>
            <w:tcW w:w="1530" w:type="dxa"/>
          </w:tcPr>
          <w:p w:rsidR="008C742A" w:rsidRPr="00892BC1" w:rsidRDefault="008C742A" w:rsidP="008C742A">
            <w:pPr>
              <w:pStyle w:val="NoSpacing"/>
              <w:rPr>
                <w:sz w:val="20"/>
                <w:szCs w:val="20"/>
              </w:rPr>
            </w:pPr>
            <w:r w:rsidRPr="00892BC1">
              <w:rPr>
                <w:sz w:val="20"/>
                <w:szCs w:val="20"/>
              </w:rPr>
              <w:t>Elderly; Family</w:t>
            </w:r>
          </w:p>
        </w:tc>
        <w:tc>
          <w:tcPr>
            <w:tcW w:w="2862" w:type="dxa"/>
          </w:tcPr>
          <w:p w:rsidR="008C742A" w:rsidRPr="00892BC1" w:rsidRDefault="008C742A" w:rsidP="008C742A">
            <w:pPr>
              <w:pStyle w:val="NoSpacing"/>
              <w:rPr>
                <w:sz w:val="20"/>
                <w:szCs w:val="20"/>
              </w:rPr>
            </w:pPr>
            <w:r w:rsidRPr="00892BC1">
              <w:rPr>
                <w:sz w:val="20"/>
                <w:szCs w:val="20"/>
              </w:rPr>
              <w:t>HUD Public Housing</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Lawnwood Terrace</w:t>
            </w:r>
          </w:p>
        </w:tc>
        <w:tc>
          <w:tcPr>
            <w:tcW w:w="1350" w:type="dxa"/>
          </w:tcPr>
          <w:p w:rsidR="008C742A" w:rsidRPr="00892BC1" w:rsidRDefault="008C742A" w:rsidP="008C742A">
            <w:pPr>
              <w:pStyle w:val="NoSpacing"/>
              <w:rPr>
                <w:sz w:val="20"/>
                <w:szCs w:val="20"/>
              </w:rPr>
            </w:pPr>
            <w:r w:rsidRPr="00892BC1">
              <w:rPr>
                <w:sz w:val="20"/>
                <w:szCs w:val="20"/>
              </w:rPr>
              <w:t>84</w:t>
            </w:r>
          </w:p>
        </w:tc>
        <w:tc>
          <w:tcPr>
            <w:tcW w:w="1530" w:type="dxa"/>
          </w:tcPr>
          <w:p w:rsidR="008C742A" w:rsidRPr="00892BC1" w:rsidRDefault="008C742A" w:rsidP="008C742A">
            <w:pPr>
              <w:pStyle w:val="NoSpacing"/>
              <w:rPr>
                <w:sz w:val="20"/>
                <w:szCs w:val="20"/>
              </w:rPr>
            </w:pPr>
            <w:r w:rsidRPr="00892BC1">
              <w:rPr>
                <w:sz w:val="20"/>
                <w:szCs w:val="20"/>
              </w:rPr>
              <w:t>Elderly; Family</w:t>
            </w:r>
          </w:p>
        </w:tc>
        <w:tc>
          <w:tcPr>
            <w:tcW w:w="2862" w:type="dxa"/>
          </w:tcPr>
          <w:p w:rsidR="008C742A" w:rsidRPr="00892BC1" w:rsidRDefault="008C742A" w:rsidP="008C742A">
            <w:pPr>
              <w:pStyle w:val="NoSpacing"/>
              <w:rPr>
                <w:sz w:val="20"/>
                <w:szCs w:val="20"/>
              </w:rPr>
            </w:pPr>
            <w:r w:rsidRPr="00892BC1">
              <w:rPr>
                <w:sz w:val="20"/>
                <w:szCs w:val="20"/>
              </w:rPr>
              <w:t>HUD Public Housing</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Park Terrace</w:t>
            </w:r>
          </w:p>
        </w:tc>
        <w:tc>
          <w:tcPr>
            <w:tcW w:w="1350" w:type="dxa"/>
          </w:tcPr>
          <w:p w:rsidR="008C742A" w:rsidRPr="00892BC1" w:rsidRDefault="008C742A" w:rsidP="008C742A">
            <w:pPr>
              <w:pStyle w:val="NoSpacing"/>
              <w:rPr>
                <w:sz w:val="20"/>
                <w:szCs w:val="20"/>
              </w:rPr>
            </w:pPr>
            <w:r w:rsidRPr="00892BC1">
              <w:rPr>
                <w:sz w:val="20"/>
                <w:szCs w:val="20"/>
              </w:rPr>
              <w:t>284</w:t>
            </w:r>
          </w:p>
        </w:tc>
        <w:tc>
          <w:tcPr>
            <w:tcW w:w="1530" w:type="dxa"/>
          </w:tcPr>
          <w:p w:rsidR="008C742A" w:rsidRPr="00892BC1" w:rsidRDefault="008C742A" w:rsidP="008C742A">
            <w:pPr>
              <w:pStyle w:val="NoSpacing"/>
              <w:rPr>
                <w:sz w:val="20"/>
                <w:szCs w:val="20"/>
              </w:rPr>
            </w:pPr>
            <w:r w:rsidRPr="00892BC1">
              <w:rPr>
                <w:sz w:val="20"/>
                <w:szCs w:val="20"/>
              </w:rPr>
              <w:t>Elderly; Family</w:t>
            </w:r>
          </w:p>
        </w:tc>
        <w:tc>
          <w:tcPr>
            <w:tcW w:w="2862" w:type="dxa"/>
          </w:tcPr>
          <w:p w:rsidR="008C742A" w:rsidRPr="00892BC1" w:rsidRDefault="008C742A" w:rsidP="008C742A">
            <w:pPr>
              <w:pStyle w:val="NoSpacing"/>
              <w:rPr>
                <w:sz w:val="20"/>
                <w:szCs w:val="20"/>
              </w:rPr>
            </w:pPr>
            <w:r w:rsidRPr="00892BC1">
              <w:rPr>
                <w:sz w:val="20"/>
                <w:szCs w:val="20"/>
              </w:rPr>
              <w:t>HUD Public Housing/FHFC</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Wildwood Terrace</w:t>
            </w:r>
          </w:p>
        </w:tc>
        <w:tc>
          <w:tcPr>
            <w:tcW w:w="1350" w:type="dxa"/>
          </w:tcPr>
          <w:p w:rsidR="008C742A" w:rsidRPr="00892BC1" w:rsidRDefault="008C742A" w:rsidP="008C742A">
            <w:pPr>
              <w:pStyle w:val="NoSpacing"/>
              <w:rPr>
                <w:sz w:val="20"/>
                <w:szCs w:val="20"/>
              </w:rPr>
            </w:pPr>
            <w:r w:rsidRPr="00892BC1">
              <w:rPr>
                <w:sz w:val="20"/>
                <w:szCs w:val="20"/>
              </w:rPr>
              <w:t>60</w:t>
            </w:r>
          </w:p>
        </w:tc>
        <w:tc>
          <w:tcPr>
            <w:tcW w:w="1530" w:type="dxa"/>
          </w:tcPr>
          <w:p w:rsidR="008C742A" w:rsidRPr="00892BC1" w:rsidRDefault="008C742A" w:rsidP="008C742A">
            <w:pPr>
              <w:pStyle w:val="NoSpacing"/>
              <w:rPr>
                <w:sz w:val="20"/>
                <w:szCs w:val="20"/>
              </w:rPr>
            </w:pPr>
            <w:r w:rsidRPr="00892BC1">
              <w:rPr>
                <w:sz w:val="20"/>
                <w:szCs w:val="20"/>
              </w:rPr>
              <w:t>Elderly; Family</w:t>
            </w:r>
          </w:p>
        </w:tc>
        <w:tc>
          <w:tcPr>
            <w:tcW w:w="2862" w:type="dxa"/>
          </w:tcPr>
          <w:p w:rsidR="008C742A" w:rsidRPr="00892BC1" w:rsidRDefault="008C742A" w:rsidP="008C742A">
            <w:pPr>
              <w:pStyle w:val="NoSpacing"/>
              <w:rPr>
                <w:sz w:val="20"/>
                <w:szCs w:val="20"/>
              </w:rPr>
            </w:pPr>
            <w:r w:rsidRPr="00892BC1">
              <w:rPr>
                <w:sz w:val="20"/>
                <w:szCs w:val="20"/>
              </w:rPr>
              <w:t>HUD Public Housing</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Scattered Sites</w:t>
            </w:r>
          </w:p>
        </w:tc>
        <w:tc>
          <w:tcPr>
            <w:tcW w:w="1350" w:type="dxa"/>
          </w:tcPr>
          <w:p w:rsidR="008C742A" w:rsidRPr="00892BC1" w:rsidRDefault="008C742A" w:rsidP="008C742A">
            <w:pPr>
              <w:pStyle w:val="NoSpacing"/>
              <w:rPr>
                <w:sz w:val="20"/>
                <w:szCs w:val="20"/>
              </w:rPr>
            </w:pPr>
            <w:r w:rsidRPr="00892BC1">
              <w:rPr>
                <w:sz w:val="20"/>
                <w:szCs w:val="20"/>
              </w:rPr>
              <w:t>280</w:t>
            </w:r>
          </w:p>
        </w:tc>
        <w:tc>
          <w:tcPr>
            <w:tcW w:w="1530" w:type="dxa"/>
          </w:tcPr>
          <w:p w:rsidR="008C742A" w:rsidRPr="00892BC1" w:rsidRDefault="008C742A" w:rsidP="008C742A">
            <w:pPr>
              <w:pStyle w:val="NoSpacing"/>
              <w:rPr>
                <w:sz w:val="20"/>
                <w:szCs w:val="20"/>
              </w:rPr>
            </w:pPr>
            <w:r w:rsidRPr="00892BC1">
              <w:rPr>
                <w:sz w:val="20"/>
                <w:szCs w:val="20"/>
              </w:rPr>
              <w:t>Elderly; Family</w:t>
            </w:r>
          </w:p>
        </w:tc>
        <w:tc>
          <w:tcPr>
            <w:tcW w:w="2862" w:type="dxa"/>
          </w:tcPr>
          <w:p w:rsidR="008C742A" w:rsidRPr="00892BC1" w:rsidRDefault="008C742A" w:rsidP="008C742A">
            <w:pPr>
              <w:pStyle w:val="NoSpacing"/>
              <w:rPr>
                <w:sz w:val="20"/>
                <w:szCs w:val="20"/>
              </w:rPr>
            </w:pPr>
            <w:r w:rsidRPr="00892BC1">
              <w:rPr>
                <w:sz w:val="20"/>
                <w:szCs w:val="20"/>
              </w:rPr>
              <w:t>HUD Public Housing</w:t>
            </w:r>
          </w:p>
        </w:tc>
      </w:tr>
      <w:tr w:rsidR="008C742A" w:rsidRPr="00892BC1" w:rsidTr="0025665A">
        <w:tc>
          <w:tcPr>
            <w:tcW w:w="3978" w:type="dxa"/>
          </w:tcPr>
          <w:p w:rsidR="008C742A" w:rsidRPr="00892BC1" w:rsidRDefault="008C742A" w:rsidP="008C742A">
            <w:pPr>
              <w:pStyle w:val="NoSpacing"/>
              <w:rPr>
                <w:sz w:val="20"/>
                <w:szCs w:val="20"/>
              </w:rPr>
            </w:pPr>
            <w:r w:rsidRPr="00892BC1">
              <w:rPr>
                <w:sz w:val="20"/>
                <w:szCs w:val="20"/>
              </w:rPr>
              <w:t xml:space="preserve">Total Number of Assisted Housing Units: </w:t>
            </w:r>
          </w:p>
        </w:tc>
        <w:tc>
          <w:tcPr>
            <w:tcW w:w="1350" w:type="dxa"/>
          </w:tcPr>
          <w:p w:rsidR="008C742A" w:rsidRPr="00892BC1" w:rsidRDefault="008C742A" w:rsidP="008C742A">
            <w:pPr>
              <w:pStyle w:val="NoSpacing"/>
              <w:rPr>
                <w:sz w:val="20"/>
                <w:szCs w:val="20"/>
              </w:rPr>
            </w:pPr>
            <w:r w:rsidRPr="00892BC1">
              <w:rPr>
                <w:sz w:val="20"/>
                <w:szCs w:val="20"/>
              </w:rPr>
              <w:t>2,824</w:t>
            </w:r>
          </w:p>
        </w:tc>
        <w:tc>
          <w:tcPr>
            <w:tcW w:w="1530" w:type="dxa"/>
          </w:tcPr>
          <w:p w:rsidR="008C742A" w:rsidRPr="00892BC1" w:rsidRDefault="008C742A" w:rsidP="008C742A">
            <w:pPr>
              <w:pStyle w:val="NoSpacing"/>
              <w:rPr>
                <w:sz w:val="20"/>
                <w:szCs w:val="20"/>
              </w:rPr>
            </w:pPr>
          </w:p>
        </w:tc>
        <w:tc>
          <w:tcPr>
            <w:tcW w:w="2862" w:type="dxa"/>
          </w:tcPr>
          <w:p w:rsidR="008C742A" w:rsidRPr="00892BC1" w:rsidRDefault="008C742A" w:rsidP="008C742A">
            <w:pPr>
              <w:pStyle w:val="NoSpacing"/>
              <w:rPr>
                <w:sz w:val="20"/>
                <w:szCs w:val="20"/>
              </w:rPr>
            </w:pPr>
          </w:p>
        </w:tc>
      </w:tr>
    </w:tbl>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9A6FF0" w:rsidRDefault="009A6FF0" w:rsidP="008C742A">
      <w:pPr>
        <w:spacing w:after="0" w:line="240" w:lineRule="auto"/>
        <w:jc w:val="center"/>
        <w:rPr>
          <w:rFonts w:ascii="Arial Narrow" w:eastAsia="Times New Roman" w:hAnsi="Arial Narrow" w:cs="Times New Roman"/>
          <w:b/>
          <w:bCs/>
          <w:i/>
          <w:iCs/>
          <w:sz w:val="18"/>
          <w:szCs w:val="18"/>
          <w:lang w:val="es-ES"/>
        </w:rPr>
      </w:pPr>
    </w:p>
    <w:p w:rsidR="004237B6" w:rsidRPr="004237B6" w:rsidRDefault="004237B6" w:rsidP="008C742A">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Universidad de la Florida Shimberg centro asistido por el inventario de vivienda, 2015</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b/>
          <w:bCs/>
          <w:i/>
          <w:iCs/>
          <w:sz w:val="18"/>
          <w:szCs w:val="18"/>
        </w:rPr>
        <w:t>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Prevé la pérdida de inventario de vivienda asistida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de Fort Pierce, en colaboración con la autoridad de vivienda de la ciudad de Fort Pierce, determina la pérdida esperada de vivienda asistida por factores tales como la expiración de los contratos de sección 8, costos relacionados con el deterioro de unidades debido a la edad, factores ambientales y presupuesto financiación cortes o suspensión de la fuente de financiación de la carga. Tal y como está, la autoridad de la vivienda recibe una asignación anual de un monto no revelado para continuar beneficiando a bajos, muy bajos y muy bajos ingresos familias recibiendo asistencia a través de la sección 8 vivienda programa de vales. Viviendas a los beneficiarios a través de este programa no son proporcionados directamente por la autoridad de la vivienda; por lo tanto calcular los datos para una pérdida de potencial viviendas no está inmediatamente disponible.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cuanto a desarrollos de vivienda pública, el desarrollo de funcionamiento más viejo fue construido en 1940 y es mantenido y operado por la autoridad de la vivienda y la vivienda pública de HUD.</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Financiamiento fuente suspensión o disminución de importes de financiación ha demostrado para ser una barrera para la autoridad de vivienda ayudando a nuevos solicitantes, pero esperada pérdida de inventario de vivienda asistida, no se espera que sea un obstáculo dentro de los próximos cinco años.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C. servicios e instalaciones del hogar de</w:t>
      </w:r>
    </w:p>
    <w:p w:rsidR="004237B6" w:rsidRDefault="004237B6" w:rsidP="009A6FF0">
      <w:pPr>
        <w:spacing w:before="60" w:after="120" w:line="240" w:lineRule="auto"/>
        <w:rPr>
          <w:rFonts w:ascii="Arial Narrow" w:eastAsia="Times New Roman" w:hAnsi="Arial Narrow" w:cs="Times New Roman"/>
          <w:sz w:val="24"/>
          <w:szCs w:val="24"/>
          <w:lang w:val="es-ES"/>
        </w:rPr>
      </w:pPr>
      <w:r w:rsidRPr="004237B6">
        <w:rPr>
          <w:rFonts w:ascii="Arial Narrow" w:eastAsia="Times New Roman" w:hAnsi="Arial Narrow" w:cs="Times New Roman"/>
          <w:sz w:val="24"/>
          <w:szCs w:val="24"/>
          <w:lang w:val="es-ES"/>
        </w:rPr>
        <w:t>A partir de 2015, la Florida Departamento de correcciones locales comunidad directorio de recursos, circuito 19, refugio anuncios y directorio de abrigo sin hogar refleja que hay aproximadamente veinte y tres instalaciones/centros que ayudan a personas sin hogar y sus familias, así como personas "en riesgo" de falta de vivienda. Tipos de instalaciones y servicios proporcionados incluyen transición/medio vivienda, la asistencia alimentaria / Consejería otras donaciones, y las drogas, refugio de emergencia y recuperación. Hay ocho viviendas de transición/medio en Fort Pierce. Tres instalaciones de la casa a sólo mujeres, cuatro de las instalaciones sólo los hombres de la casa y una instalación casas de hombres y mujeres. Un albergue funciona sólo durante los meses fríos, cerrada durante el verano. Un albergue es sólo para la violencia doméstica. Hay once donación de alimentos y centros de servicio de asistencia de ropa en Fort Pierce. Hay cuatro drogas asesoría recuperación basada en Fort Pierce (tenga en cuenta que la droga asesoría recuperación basada también dispone de servicios de vivienda transitoria). Hay once centros de servicio donación en Fort Pierce que necesidades como alimentos (comestibles y comidas), ropa, subsidio de alquiler, pagos de electricidad y los márgenes de transporte. Hay dos refugios de emergencia en Fort Pierce. La siguiente tabla proporciona información más detallada sobre los tipos de centros de servicios o servicio disponibles para ayudar a personas sin hogar y sus familias, así como personas "en riesgo" de falta de vivienda.</w:t>
      </w:r>
    </w:p>
    <w:tbl>
      <w:tblPr>
        <w:tblW w:w="10668" w:type="dxa"/>
        <w:tblInd w:w="-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970"/>
        <w:gridCol w:w="4098"/>
      </w:tblGrid>
      <w:tr w:rsidR="004237B6" w:rsidRPr="004237B6" w:rsidTr="004237B6">
        <w:tc>
          <w:tcPr>
            <w:tcW w:w="106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Información para personas sin hogar programas/servicios en Fort Pierce</w:t>
            </w:r>
          </w:p>
        </w:tc>
      </w:tr>
      <w:tr w:rsidR="004237B6" w:rsidRPr="004237B6" w:rsidTr="004237B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Nombre centro/centro de servicio</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Tipo instalación/centro de servicio</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Tipo de asistencia prestada</w:t>
            </w:r>
          </w:p>
        </w:tc>
      </w:tr>
      <w:tr w:rsidR="004237B6" w:rsidRPr="004237B6" w:rsidTr="004237B6">
        <w:trPr>
          <w:trHeight w:val="341"/>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E33E0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Angel House of Comfort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Vivienda de transición/medio</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Religioso basado en vivienda para mujeres madres y madres con niños.</w:t>
            </w:r>
          </w:p>
        </w:tc>
      </w:tr>
      <w:tr w:rsidR="004237B6" w:rsidRPr="004237B6" w:rsidTr="004237B6">
        <w:trPr>
          <w:trHeight w:val="53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E33E0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Restoration House</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Vivienda de transición/medio y recuperación de la Consejería y las drogas </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Vivienda/sustancia abuso tratamiento/sólo hembras.</w:t>
            </w:r>
          </w:p>
        </w:tc>
      </w:tr>
      <w:tr w:rsidR="004237B6" w:rsidRPr="004237B6" w:rsidTr="004237B6">
        <w:trPr>
          <w:trHeight w:val="60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E33E0E"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Plant a Seed Ministry, Celebrate Recovery (3 locations in Ft. Pierce)</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Vivienda de transición/medio y recuperación de la Consejería y las drogas </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Vivienda y a un paso de 12 servicios a hombres y mujeres dependiendo de la ubicación del programa.</w:t>
            </w:r>
          </w:p>
        </w:tc>
      </w:tr>
      <w:tr w:rsidR="004237B6" w:rsidRPr="004237B6" w:rsidTr="004237B6">
        <w:trPr>
          <w:trHeight w:val="584"/>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A4023A"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Love and Regentration</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Vivienda de transición/medio y recuperación de la Consejería y las drogas </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Alojamiento temporal y la droga / alcohol de consejería para hombres solamente.</w:t>
            </w:r>
          </w:p>
        </w:tc>
      </w:tr>
      <w:tr w:rsidR="004237B6" w:rsidRPr="004237B6" w:rsidTr="004237B6">
        <w:trPr>
          <w:trHeight w:val="269"/>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Safe Harbor, Inc.</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Vivienda de transición/medio</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Religioso basado en viviendas para los hombres solamente.</w:t>
            </w:r>
          </w:p>
        </w:tc>
      </w:tr>
      <w:tr w:rsidR="004237B6" w:rsidRPr="004237B6" w:rsidTr="004237B6">
        <w:trPr>
          <w:trHeight w:val="341"/>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Safe Space, Inc.</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Refugio de emergencia ante desastres</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Religioso basado en viviendas de la violencia doméstica sólo</w:t>
            </w:r>
          </w:p>
        </w:tc>
      </w:tr>
      <w:tr w:rsidR="004237B6" w:rsidRPr="004237B6" w:rsidTr="004237B6">
        <w:trPr>
          <w:trHeight w:val="53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A4023A"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New Horizions of the Treasure Coast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Vivienda de transición/medio y recuperación de la Consejería y las drogas </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Tratamiento de abuso de sustancias y la vivienda para los hombres y las mujeres. (30 camas)</w:t>
            </w:r>
          </w:p>
        </w:tc>
      </w:tr>
      <w:tr w:rsidR="004237B6" w:rsidRPr="004237B6" w:rsidTr="004237B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A4023A" w:rsidP="00A4023A">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In the image of Christ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Abrigo sin hogar</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Personas sin hogar refugio-hombres, mujeres y niños</w:t>
            </w:r>
          </w:p>
        </w:tc>
      </w:tr>
      <w:tr w:rsidR="004237B6" w:rsidRPr="004237B6" w:rsidTr="004237B6">
        <w:trPr>
          <w:trHeight w:val="3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A4023A"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A Better Way in Christ Ministry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Abrigo sin hogar</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Religioso basado en refugio para los hombres solamente</w:t>
            </w:r>
          </w:p>
        </w:tc>
      </w:tr>
      <w:tr w:rsidR="004237B6" w:rsidRPr="004237B6" w:rsidTr="009A6FF0">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ADAP</w:t>
            </w:r>
            <w:r w:rsidR="00A4023A">
              <w:rPr>
                <w:rFonts w:ascii="Arial Narrow" w:eastAsia="Times New Roman" w:hAnsi="Arial Narrow" w:cs="Times New Roman"/>
                <w:sz w:val="20"/>
                <w:szCs w:val="20"/>
                <w:lang w:val="es-ES"/>
              </w:rPr>
              <w:t xml:space="preserve"> Fort Pierce Office</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Refugio de violencia doméstica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Servicio de administración y la familia Consejería/referencia de la ira</w:t>
            </w:r>
          </w:p>
        </w:tc>
      </w:tr>
      <w:tr w:rsidR="009A6FF0" w:rsidRPr="004237B6" w:rsidTr="009A6FF0">
        <w:tc>
          <w:tcPr>
            <w:tcW w:w="3600" w:type="dxa"/>
            <w:tcBorders>
              <w:top w:val="single" w:sz="8" w:space="0" w:color="auto"/>
              <w:left w:val="single" w:sz="8" w:space="0" w:color="auto"/>
              <w:bottom w:val="single" w:sz="8" w:space="0" w:color="auto"/>
              <w:right w:val="nil"/>
            </w:tcBorders>
            <w:tcMar>
              <w:top w:w="0" w:type="dxa"/>
              <w:left w:w="108" w:type="dxa"/>
              <w:bottom w:w="0" w:type="dxa"/>
              <w:right w:w="108" w:type="dxa"/>
            </w:tcMar>
          </w:tcPr>
          <w:p w:rsidR="009A6FF0" w:rsidRPr="004237B6" w:rsidRDefault="009A6FF0" w:rsidP="000323E1">
            <w:pPr>
              <w:spacing w:after="0" w:line="240" w:lineRule="auto"/>
              <w:jc w:val="center"/>
              <w:rPr>
                <w:rFonts w:ascii="Times New Roman" w:eastAsia="Times New Roman" w:hAnsi="Times New Roman" w:cs="Times New Roman"/>
                <w:sz w:val="24"/>
                <w:szCs w:val="24"/>
              </w:rPr>
            </w:pPr>
            <w:r>
              <w:rPr>
                <w:rFonts w:ascii="Arial Narrow" w:eastAsia="Times New Roman" w:hAnsi="Arial Narrow" w:cs="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-88900</wp:posOffset>
                      </wp:positionV>
                      <wp:extent cx="6774180" cy="2819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677418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6FF0" w:rsidRDefault="009A6FF0" w:rsidP="009A6FF0">
                                  <w:pPr>
                                    <w:jc w:val="center"/>
                                  </w:pPr>
                                  <w:r w:rsidRPr="004237B6">
                                    <w:rPr>
                                      <w:rFonts w:ascii="Arial Narrow" w:eastAsia="Times New Roman" w:hAnsi="Arial Narrow" w:cs="Times New Roman"/>
                                      <w:b/>
                                      <w:bCs/>
                                      <w:sz w:val="24"/>
                                      <w:szCs w:val="24"/>
                                      <w:lang w:val="es-ES"/>
                                    </w:rPr>
                                    <w:t>Información para personas sin hogar programas/servicios en Fort Pierce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pt;margin-top:-7pt;width:533.4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" fillcolor="white [3201]" strokeweight=".5pt">
                      <v:textbox>
                        <w:txbxContent>
                          <w:p w:rsidR="009A6FF0" w:rsidRDefault="009A6FF0" w:rsidP="009A6FF0">
                            <w:pPr>
                              <w:jc w:val="center"/>
                            </w:pPr>
                            <w:r w:rsidRPr="004237B6">
                              <w:rPr>
                                <w:rFonts w:ascii="Arial Narrow" w:eastAsia="Times New Roman" w:hAnsi="Arial Narrow" w:cs="Times New Roman"/>
                                <w:b/>
                                <w:bCs/>
                                <w:sz w:val="24"/>
                                <w:szCs w:val="24"/>
                                <w:lang w:val="es-ES"/>
                              </w:rPr>
                              <w:t>Información para personas sin hogar programas/servicios en Fort Pierce</w:t>
                            </w:r>
                          </w:p>
                        </w:txbxContent>
                      </v:textbox>
                    </v:shape>
                  </w:pict>
                </mc:Fallback>
              </mc:AlternateContent>
            </w:r>
          </w:p>
        </w:tc>
        <w:tc>
          <w:tcPr>
            <w:tcW w:w="2970" w:type="dxa"/>
            <w:tcBorders>
              <w:top w:val="single" w:sz="8" w:space="0" w:color="auto"/>
              <w:left w:val="nil"/>
              <w:bottom w:val="single" w:sz="8" w:space="0" w:color="auto"/>
              <w:right w:val="nil"/>
            </w:tcBorders>
            <w:tcMar>
              <w:top w:w="0" w:type="dxa"/>
              <w:left w:w="108" w:type="dxa"/>
              <w:bottom w:w="0" w:type="dxa"/>
              <w:right w:w="108" w:type="dxa"/>
            </w:tcMar>
            <w:vAlign w:val="center"/>
          </w:tcPr>
          <w:p w:rsidR="009A6FF0" w:rsidRPr="004237B6" w:rsidRDefault="009A6FF0" w:rsidP="004237B6">
            <w:pPr>
              <w:spacing w:after="0" w:line="240" w:lineRule="auto"/>
              <w:rPr>
                <w:rFonts w:ascii="Arial Narrow" w:eastAsia="Times New Roman" w:hAnsi="Arial Narrow" w:cs="Times New Roman"/>
                <w:sz w:val="20"/>
                <w:szCs w:val="20"/>
                <w:lang w:val="es-ES"/>
              </w:rPr>
            </w:pPr>
          </w:p>
        </w:tc>
        <w:tc>
          <w:tcPr>
            <w:tcW w:w="4098" w:type="dxa"/>
            <w:tcBorders>
              <w:top w:val="single" w:sz="8" w:space="0" w:color="auto"/>
              <w:left w:val="nil"/>
              <w:bottom w:val="single" w:sz="8" w:space="0" w:color="auto"/>
              <w:right w:val="nil"/>
            </w:tcBorders>
            <w:tcMar>
              <w:top w:w="0" w:type="dxa"/>
              <w:left w:w="108" w:type="dxa"/>
              <w:bottom w:w="0" w:type="dxa"/>
              <w:right w:w="108" w:type="dxa"/>
            </w:tcMar>
            <w:vAlign w:val="center"/>
          </w:tcPr>
          <w:p w:rsidR="009A6FF0" w:rsidRPr="004237B6" w:rsidRDefault="009A6FF0" w:rsidP="004237B6">
            <w:pPr>
              <w:spacing w:after="0" w:line="240" w:lineRule="auto"/>
              <w:rPr>
                <w:rFonts w:ascii="Arial Narrow" w:eastAsia="Times New Roman" w:hAnsi="Arial Narrow" w:cs="Times New Roman"/>
                <w:sz w:val="20"/>
                <w:szCs w:val="20"/>
                <w:lang w:val="es-ES"/>
              </w:rPr>
            </w:pPr>
          </w:p>
        </w:tc>
      </w:tr>
      <w:tr w:rsidR="009A6FF0" w:rsidRPr="004237B6" w:rsidTr="004237B6">
        <w:trPr>
          <w:trHeight w:val="296"/>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0323E1">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Nombre centro/centro de servicio</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0323E1">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Tipo instalación/centro de servicio</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0323E1">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lang w:val="es-ES"/>
              </w:rPr>
              <w:t>Tipo de asistencia prestada</w:t>
            </w:r>
          </w:p>
        </w:tc>
      </w:tr>
      <w:tr w:rsidR="009A6FF0" w:rsidRPr="004237B6" w:rsidTr="004237B6">
        <w:trPr>
          <w:trHeight w:val="296"/>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6FF0" w:rsidRPr="004237B6" w:rsidRDefault="009A6FF0" w:rsidP="000323E1">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Northside Christian Fellowship</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9A6FF0" w:rsidRPr="004237B6" w:rsidRDefault="009A6FF0" w:rsidP="000323E1">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Refugio de emergencia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tcPr>
          <w:p w:rsidR="009A6FF0" w:rsidRPr="004237B6" w:rsidRDefault="009A6FF0" w:rsidP="000323E1">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Religioso basado en servicios de emergencia disponibles a miembros de la iglesia sólo </w:t>
            </w:r>
          </w:p>
        </w:tc>
      </w:tr>
      <w:tr w:rsidR="009A6FF0" w:rsidRPr="004237B6" w:rsidTr="004237B6">
        <w:trPr>
          <w:trHeight w:val="359"/>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A4023A">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Common Grounds Feeding Center</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Asistencia alimentaria / otras donaciones</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Abarrotes, comida caliente y ropa; 3 días/semana</w:t>
            </w:r>
          </w:p>
        </w:tc>
      </w:tr>
      <w:tr w:rsidR="009A6FF0" w:rsidRPr="004237B6" w:rsidTr="004237B6">
        <w:trPr>
          <w:trHeight w:val="341"/>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Faith Temple Community Development Center</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Despensa de comida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Alimentos dados el último jueves de mes</w:t>
            </w:r>
          </w:p>
        </w:tc>
      </w:tr>
      <w:tr w:rsidR="009A6FF0" w:rsidRPr="004237B6" w:rsidTr="004237B6">
        <w:trPr>
          <w:trHeight w:val="296"/>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Christ Family Church</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Banco de alimentos</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En contacto con la iglesia para la disponibilidad de</w:t>
            </w:r>
          </w:p>
        </w:tc>
      </w:tr>
      <w:tr w:rsidR="009A6FF0" w:rsidRPr="004237B6" w:rsidTr="004237B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Treasure Coast Food Bank</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Asistencia alimentaria / otras donaciones</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Donaciones de alimentos a personas sin hogar personas y personas en riesgo de desamparo. </w:t>
            </w:r>
          </w:p>
        </w:tc>
      </w:tr>
      <w:tr w:rsidR="009A6FF0" w:rsidRPr="004237B6" w:rsidTr="004237B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 xml:space="preserve">Salvation Army </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Asistencia alimentaria / otras donaciones</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Abarrotes y donaciones de ropa a personas sin hogar personas y personas en riesgo de indigencia</w:t>
            </w:r>
          </w:p>
        </w:tc>
      </w:tr>
      <w:tr w:rsidR="009A6FF0" w:rsidRPr="004237B6" w:rsidTr="004237B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Mustard Seed Ministries</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Asistencia alimentaria / otras donaciones</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Abarrotes, ropa, alquiler de subsidio, pago eléctrico y los márgenes de transporte.</w:t>
            </w:r>
          </w:p>
        </w:tc>
      </w:tr>
      <w:tr w:rsidR="009A6FF0" w:rsidRPr="004237B6" w:rsidTr="004237B6">
        <w:trPr>
          <w:trHeight w:val="386"/>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Matthew’s Café of Grace Way Village</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Cocina de la sopa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Comidas calientes en las noches del domingo</w:t>
            </w:r>
          </w:p>
        </w:tc>
      </w:tr>
      <w:tr w:rsidR="009A6FF0" w:rsidRPr="004237B6" w:rsidTr="004237B6">
        <w:trPr>
          <w:trHeight w:val="26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Church Of God Prince of Peace</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Despensa de comida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Abarrotes 3</w:t>
            </w:r>
            <w:r w:rsidRPr="004237B6">
              <w:rPr>
                <w:rFonts w:ascii="Arial Narrow" w:eastAsia="Times New Roman" w:hAnsi="Arial Narrow" w:cs="Times New Roman"/>
                <w:sz w:val="20"/>
                <w:szCs w:val="20"/>
                <w:vertAlign w:val="superscript"/>
                <w:lang w:val="es-ES"/>
              </w:rPr>
              <w:t>rd</w:t>
            </w:r>
            <w:r w:rsidRPr="004237B6">
              <w:rPr>
                <w:rFonts w:ascii="Arial Narrow" w:eastAsia="Times New Roman" w:hAnsi="Arial Narrow" w:cs="Times New Roman"/>
                <w:sz w:val="20"/>
                <w:szCs w:val="20"/>
                <w:lang w:val="es-ES"/>
              </w:rPr>
              <w:t xml:space="preserve"> dados 1</w:t>
            </w:r>
            <w:r w:rsidRPr="004237B6">
              <w:rPr>
                <w:rFonts w:ascii="Arial Narrow" w:eastAsia="Times New Roman" w:hAnsi="Arial Narrow" w:cs="Times New Roman"/>
                <w:sz w:val="20"/>
                <w:szCs w:val="20"/>
                <w:vertAlign w:val="superscript"/>
                <w:lang w:val="es-ES"/>
              </w:rPr>
              <w:t>st</w:t>
            </w:r>
            <w:r w:rsidRPr="004237B6">
              <w:rPr>
                <w:rFonts w:ascii="Arial Narrow" w:eastAsia="Times New Roman" w:hAnsi="Arial Narrow" w:cs="Times New Roman"/>
                <w:sz w:val="20"/>
                <w:szCs w:val="20"/>
                <w:lang w:val="es-ES"/>
              </w:rPr>
              <w:t xml:space="preserve"> Wed del mes</w:t>
            </w:r>
          </w:p>
        </w:tc>
      </w:tr>
      <w:tr w:rsidR="009A6FF0" w:rsidRPr="004237B6" w:rsidTr="004237B6">
        <w:trPr>
          <w:trHeight w:val="341"/>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Apostle Faith Church Of Deliverance</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Despensa de comida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Comestibles dadas 3</w:t>
            </w:r>
            <w:r w:rsidRPr="004237B6">
              <w:rPr>
                <w:rFonts w:ascii="Arial Narrow" w:eastAsia="Times New Roman" w:hAnsi="Arial Narrow" w:cs="Times New Roman"/>
                <w:sz w:val="20"/>
                <w:szCs w:val="20"/>
                <w:vertAlign w:val="superscript"/>
                <w:lang w:val="es-ES"/>
              </w:rPr>
              <w:t>rd</w:t>
            </w:r>
            <w:r w:rsidRPr="004237B6">
              <w:rPr>
                <w:rFonts w:ascii="Arial Narrow" w:eastAsia="Times New Roman" w:hAnsi="Arial Narrow" w:cs="Times New Roman"/>
                <w:sz w:val="20"/>
                <w:szCs w:val="20"/>
                <w:lang w:val="es-ES"/>
              </w:rPr>
              <w:t xml:space="preserve"> Wed del mes</w:t>
            </w:r>
          </w:p>
        </w:tc>
      </w:tr>
      <w:tr w:rsidR="009A6FF0" w:rsidRPr="004237B6" w:rsidTr="004237B6">
        <w:trPr>
          <w:trHeight w:val="359"/>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sz w:val="20"/>
                <w:szCs w:val="20"/>
                <w:lang w:val="es-ES"/>
              </w:rPr>
              <w:t>Hartman Rd Church Of Christ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Despensa de comida</w:t>
            </w:r>
          </w:p>
        </w:tc>
        <w:tc>
          <w:tcPr>
            <w:tcW w:w="4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A6FF0" w:rsidRPr="004237B6" w:rsidRDefault="009A6FF0"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Tiendas de comestibles dados 2</w:t>
            </w:r>
            <w:r w:rsidRPr="004237B6">
              <w:rPr>
                <w:rFonts w:ascii="Arial Narrow" w:eastAsia="Times New Roman" w:hAnsi="Arial Narrow" w:cs="Times New Roman"/>
                <w:sz w:val="20"/>
                <w:szCs w:val="20"/>
                <w:vertAlign w:val="superscript"/>
                <w:lang w:val="es-ES"/>
              </w:rPr>
              <w:t>nd</w:t>
            </w:r>
            <w:r w:rsidRPr="004237B6">
              <w:rPr>
                <w:rFonts w:ascii="Arial Narrow" w:eastAsia="Times New Roman" w:hAnsi="Arial Narrow" w:cs="Times New Roman"/>
                <w:sz w:val="20"/>
                <w:szCs w:val="20"/>
                <w:lang w:val="es-ES"/>
              </w:rPr>
              <w:t xml:space="preserve"> 4</w:t>
            </w:r>
            <w:r w:rsidRPr="004237B6">
              <w:rPr>
                <w:rFonts w:ascii="Arial Narrow" w:eastAsia="Times New Roman" w:hAnsi="Arial Narrow" w:cs="Times New Roman"/>
                <w:sz w:val="20"/>
                <w:szCs w:val="20"/>
                <w:vertAlign w:val="superscript"/>
                <w:lang w:val="es-ES"/>
              </w:rPr>
              <w:t>th</w:t>
            </w:r>
            <w:r w:rsidRPr="004237B6">
              <w:rPr>
                <w:rFonts w:ascii="Arial Narrow" w:eastAsia="Times New Roman" w:hAnsi="Arial Narrow" w:cs="Times New Roman"/>
                <w:sz w:val="20"/>
                <w:szCs w:val="20"/>
                <w:lang w:val="es-ES"/>
              </w:rPr>
              <w:t xml:space="preserve"> Wed del mes</w:t>
            </w:r>
          </w:p>
        </w:tc>
      </w:tr>
    </w:tbl>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lang w:val="es-ES"/>
        </w:rPr>
        <w:t>Fuente: Florida Department of Corrections comunidad recurso directorio, circuito 19, 2015; Shelterlistings.org; HomelessShelterDirectory.org</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i/>
          <w:iCs/>
          <w:sz w:val="18"/>
          <w:szCs w:val="18"/>
        </w:rPr>
        <w:t>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En su proceso continuo de atención de 2015, el tesoro costa sin hogar servicios de Consejo, Inc. reportó un 86% + porcentaje de cobertura de cama para cada tipo de vivienda de apoyo disponible en Fort Pierce/St. Condado de Lucie. Medidas adicionales de aumento no se registraron porque el estado de los requisitos de Homeless Management Information System (HMIS) que sólo son estrategias de seguimiento necesaria cuando se refleja una tasa de cobertura de cama 0-64%.</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Hogar servicios y apoyo los programas de vivienda en Fort Pierce se especifican generalmente a un tipo particular de personas sin hogar como cárcel de versiones, recuperación de drogadictos y alcohólicos, etc.. Se dispone actualmente no hay refugios de emergencia para las subpoblaciones como crónicamente sin hogar. Sin embargo, el tesoro costa sin hogar servicios 2015 informe anual Consejo afirma que siempre 47 camas de vivienda permanente para el Condado de St Lucie crónicamente sin hogar. Esperamos a que se refieren a 14 hogares, adquirió entonces totalmente rehabilitado con fondos de estabilización de vecindarios (NSP) por el Condado de St Lucie que fueron donados a la TCHSC que ahora está alquilando de sí mismos. Todas estas casas se encuentran fuera de los límites de la ciudad de Fort Pierce.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Como se indica anteriormente en este Plan:</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4"/>
          <w:szCs w:val="24"/>
          <w:lang w:val="es-ES"/>
        </w:rPr>
        <w:t>cargo del Departamento de desarrollo urbano recientemente reestructurado en contacto con la Sra. Lori Serino con HUD en agosto de 2015 para hablar de la población sin hogar de montaje en Fort Pierce. La Sra. Serino recomienda que la ciudad envía una carta al director de la TCHSC solicitando más información sobre el uso de CoC de fondos del programa sin hogar y que sugieren que los programas que actualmente fueron financiados a través de lo CoC que no estaban llevando a cabo podrían ser reevaluados para que la ciudad de Fort Pierce podrían recibir potencialmente algunos de estos fondos para ayudar a enfrentar nuestros problemas sin hogar. Enviar una carta indicando estas solicitudes, que se tradujo en una reunión con el director ejecutivo de la TCHSC (CoC). No hay respuestas a las preguntas que habíamos enviado anteriormente en nuestra carta fueron contestadas y nos dijeron que todo el dinero otorgado a la CoC TCHSC para servicios sin hogar permanecería en el Condado de Indian River (la ubicación de la CoC TCHSC) y nos invitaron a dirigir a nuestro hogar al Condado de Indian River para asistencia. Esto fue y sigue siendo una solución poco realista a proporcionar recursos para nuestra creciente población sin hogar.</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ciudad de Fort Pierce se asocia actualmente con la autoridad de vivienda de Fort Pierce y organizaciones de servicios de apoyo locales para establecer, rehabilitar y mantener refugios de emergencia y servicios de vivienda transitoria, sin la ayuda de la CoC TCHSC. Según el tesoro costa sin hogar servicios Consejo (TCHSC), punto de CoC en el conteo del tiempo, la ciudad de Fort Pierce experimentó un aumento del 185% en niños sin hogar de 2014-2015. Reuniones con agencias de servicios de apoyo locales confirman que ninguno de los organismos reciban financiación o ayuda de la TCHSC de programación. Ellos también te validar necesitan servicios de asesoramiento apoyo para nuestros niños sin hogar de la ciudad de Fort Pierce.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Recientemente, una madre de 5 hijos, 6 años de edad y más joven terminó su trabajo en Wal-Mart cuando su jefe descubrió que su hijo de 6 años estaba en su coche en el estacionamiento de Wal-Mart, mientras que la madre intentó trabajar de niñera sus 4 hermanos. Eran personas sin hogar, viviendo en su coche. También, recientemente, una niña de 10 años, encontrada vagando por las calles de Fort Pierce, dijo que ella y su madre eran ambos desamparados y fue ' evitar por sí mismos. "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Esperamos una solución positiva; sin embargo, debido a la limitada disponibilidad de fondos y recursos de programación, resultados positivos de nuestros esfuerzos quedan para verse.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r w:rsidR="0025665A">
        <w:rPr>
          <w:rFonts w:ascii="Arial Narrow" w:eastAsia="Times New Roman" w:hAnsi="Arial Narrow" w:cs="Times New Roman"/>
          <w:b/>
          <w:bCs/>
          <w:sz w:val="28"/>
          <w:szCs w:val="28"/>
          <w:lang w:val="es-ES"/>
        </w:rPr>
        <w:t>D. I</w:t>
      </w:r>
      <w:r w:rsidRPr="004237B6">
        <w:rPr>
          <w:rFonts w:ascii="Arial Narrow" w:eastAsia="Times New Roman" w:hAnsi="Arial Narrow" w:cs="Times New Roman"/>
          <w:b/>
          <w:bCs/>
          <w:sz w:val="28"/>
          <w:szCs w:val="28"/>
          <w:lang w:val="es-ES"/>
        </w:rPr>
        <w:t xml:space="preserve">nstalaciones y servicios para necesidades especiales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Hay v</w:t>
      </w:r>
      <w:r w:rsidR="0025665A">
        <w:rPr>
          <w:rFonts w:ascii="Arial Narrow" w:eastAsia="Times New Roman" w:hAnsi="Arial Narrow" w:cs="Times New Roman"/>
          <w:sz w:val="24"/>
          <w:szCs w:val="24"/>
          <w:lang w:val="es-ES"/>
        </w:rPr>
        <w:t>arios tipos de apoyo de vivenda</w:t>
      </w:r>
      <w:r w:rsidRPr="004237B6">
        <w:rPr>
          <w:rFonts w:ascii="Arial Narrow" w:eastAsia="Times New Roman" w:hAnsi="Arial Narrow" w:cs="Times New Roman"/>
          <w:sz w:val="24"/>
          <w:szCs w:val="24"/>
          <w:lang w:val="es-ES"/>
        </w:rPr>
        <w:t xml:space="preserve"> para personas con necesidades especiales que van desde el tratamiento de drogas y alcohol, asistido para crónico mental enfermedad, discapacidad y ancianos vivienda asistida disponible a los ciudadanos de Fort Pierce y alrededores del Condado de St Lucie. El </w:t>
      </w:r>
      <w:r w:rsidRPr="004237B6">
        <w:rPr>
          <w:rFonts w:ascii="Arial Narrow" w:eastAsia="Times New Roman" w:hAnsi="Arial Narrow" w:cs="Times New Roman"/>
          <w:i/>
          <w:iCs/>
          <w:sz w:val="24"/>
          <w:szCs w:val="24"/>
          <w:lang w:val="es-ES"/>
        </w:rPr>
        <w:t xml:space="preserve">Directorio de vida asistida de Florida </w:t>
      </w:r>
      <w:r w:rsidRPr="004237B6">
        <w:rPr>
          <w:rFonts w:ascii="Arial Narrow" w:eastAsia="Times New Roman" w:hAnsi="Arial Narrow" w:cs="Times New Roman"/>
          <w:sz w:val="24"/>
          <w:szCs w:val="24"/>
          <w:lang w:val="es-ES"/>
        </w:rPr>
        <w:t xml:space="preserve">contiene por lo menos diecisiete 17 establecimientos que ofrecen servicios que van desde vivienda de apoyo, cuidado personal, retiro y hospitalización intensiva para enfermos mentales crónicos. Un directorio nacional había llamado </w:t>
      </w:r>
      <w:r w:rsidRPr="004237B6">
        <w:rPr>
          <w:rFonts w:ascii="Arial Narrow" w:eastAsia="Times New Roman" w:hAnsi="Arial Narrow" w:cs="Times New Roman"/>
          <w:i/>
          <w:iCs/>
          <w:sz w:val="24"/>
          <w:szCs w:val="24"/>
          <w:lang w:val="es-ES"/>
        </w:rPr>
        <w:t>Hopelinks</w:t>
      </w:r>
      <w:r w:rsidRPr="004237B6">
        <w:rPr>
          <w:rFonts w:ascii="Arial Narrow" w:eastAsia="Times New Roman" w:hAnsi="Arial Narrow" w:cs="Times New Roman"/>
          <w:sz w:val="24"/>
          <w:szCs w:val="24"/>
          <w:lang w:val="es-ES"/>
        </w:rPr>
        <w:t xml:space="preserve"> listas ocho 8 drogas los proveedores de servicios de tratamiento que solamente proporcionan servicios de consulta externa. Cada centro ofrece tratamiento ambulatorio diferentes tales como desintoxicación de drogas y alcohol y constante asesoramiento durante y después del tratamiento.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E. barreras a la vivienda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Las políticas de la ciudad de Fort Pierce y St. Lucie County Government pueden tener un impacto negativo (barrera) para la expansión y creación de asequible de vivienda para personas de muy bajas, baja y moderadas en nuestra comunidad, son las siguientes: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Política de impuestos que afecten a tierras y otras propiedades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Impuesto de bienes inmuebles valores son casi 25% en los últimos cinco años en toda la Florida, incluyendo Fort Pierce, teniendo un impacto positivo temporal de costos para unidades económicas. Valores inferiores conlleva una menor local propiedad impuestos reduciendo así la carga de costo para el propietario potencial.</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Uso de la tierra control y ordenanzas de zonificación</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No discernible tierra utilizar controles u ordenanzas de zonificación actualmente afectan viviendas.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Códigos de construcción</w:t>
      </w:r>
      <w:r w:rsidRPr="004237B6">
        <w:rPr>
          <w:rFonts w:ascii="Times New Roman" w:eastAsia="Times New Roman" w:hAnsi="Times New Roman" w:cs="Times New Roman"/>
          <w:b/>
          <w:bCs/>
          <w:sz w:val="24"/>
          <w:szCs w:val="24"/>
          <w:u w:val="single"/>
          <w:lang w:val="es-ES"/>
        </w:rPr>
        <w:t xml:space="preserve"> </w:t>
      </w:r>
      <w:r w:rsidR="0025665A">
        <w:rPr>
          <w:rFonts w:ascii="Arial Narrow" w:eastAsia="Times New Roman" w:hAnsi="Arial Narrow" w:cs="Times New Roman"/>
          <w:b/>
          <w:bCs/>
          <w:sz w:val="24"/>
          <w:szCs w:val="24"/>
        </w:rPr>
        <w:t>–</w:t>
      </w:r>
      <w:r w:rsidRPr="004237B6">
        <w:rPr>
          <w:rFonts w:ascii="Arial Narrow" w:eastAsia="Times New Roman" w:hAnsi="Arial Narrow" w:cs="Times New Roman"/>
          <w:b/>
          <w:bCs/>
          <w:sz w:val="24"/>
          <w:szCs w:val="24"/>
        </w:rPr>
        <w:t xml:space="preserve"> </w:t>
      </w:r>
      <w:r w:rsidR="0025665A">
        <w:rPr>
          <w:rFonts w:ascii="Arial Narrow" w:eastAsia="Times New Roman" w:hAnsi="Arial Narrow" w:cs="Times New Roman"/>
          <w:sz w:val="24"/>
          <w:szCs w:val="24"/>
          <w:lang w:val="es-ES"/>
        </w:rPr>
        <w:t xml:space="preserve">El </w:t>
      </w:r>
      <w:r w:rsidRPr="004237B6">
        <w:rPr>
          <w:rFonts w:ascii="Arial Narrow" w:eastAsia="Times New Roman" w:hAnsi="Arial Narrow" w:cs="Times New Roman"/>
          <w:sz w:val="24"/>
          <w:szCs w:val="24"/>
          <w:lang w:val="es-ES"/>
        </w:rPr>
        <w:t xml:space="preserve"> largo y difícil proceso de permisos, que es común a casi todos los gobiernos locales, existió en la ciudad de Fort Pierce. La Comisión Consultiva de vivienda asequible fue creada para revisar y recomendar cambios para simplificar los procedimientos. El proceso de autorización acelerada de unidades de vivienda asequible fue el resultado de esos esfuerzos. Por ejemplo, unidad de vivienda edificio permisos ahora son color cifrado para la prioridad y debe actuar sobre por el Departamento de edificación dentro de 3 días hábiles. Una revisión periódica y permanente de códigos de construcción es interminable.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Requisitos excesivos que añaden costos innecesarios al edificio permiten proceso tienen un impacto negativo en el mercado de la vivienda. Una vez más, la Comisión Consultiva de vivienda asequible es llamada para llevar a cabo una revisión y hacer recomendaciones para eliminar los requisitos excesivos que agregan costos. Su carga era revisar los códigos actuales de construcción y normas de desarrollo con un ojo hacia la eliminación de gastos innecesarios que podrían impactar negativamente la construcción de vivienda de la tierra. Esta Comisión continúa hoy en día y tiene plena autoridad para hacer recomendaciones en curso para el cambio directamente al administrador de la ciudad y la Comisión de la ciudad.</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Tasas y cargos</w:t>
      </w:r>
      <w:r w:rsidRPr="004237B6">
        <w:rPr>
          <w:rFonts w:ascii="Times New Roman" w:eastAsia="Times New Roman" w:hAnsi="Times New Roman" w:cs="Times New Roman"/>
          <w:b/>
          <w:bCs/>
          <w:sz w:val="24"/>
          <w:szCs w:val="24"/>
          <w:u w:val="single"/>
          <w:lang w:val="es-ES"/>
        </w:rPr>
        <w:t xml:space="preserve"> </w:t>
      </w:r>
      <w:r w:rsidR="0025665A">
        <w:rPr>
          <w:rFonts w:ascii="Arial Narrow" w:eastAsia="Times New Roman" w:hAnsi="Arial Narrow" w:cs="Times New Roman"/>
          <w:b/>
          <w:bCs/>
          <w:sz w:val="24"/>
          <w:szCs w:val="24"/>
        </w:rPr>
        <w:t>–</w:t>
      </w:r>
      <w:r w:rsidRPr="004237B6">
        <w:rPr>
          <w:rFonts w:ascii="Arial Narrow" w:eastAsia="Times New Roman" w:hAnsi="Arial Narrow" w:cs="Times New Roman"/>
          <w:b/>
          <w:bCs/>
          <w:sz w:val="24"/>
          <w:szCs w:val="24"/>
        </w:rPr>
        <w:t xml:space="preserve"> </w:t>
      </w:r>
      <w:r w:rsidR="0025665A">
        <w:rPr>
          <w:rFonts w:ascii="Arial Narrow" w:eastAsia="Times New Roman" w:hAnsi="Arial Narrow" w:cs="Times New Roman"/>
          <w:sz w:val="24"/>
          <w:szCs w:val="24"/>
          <w:lang w:val="es-ES"/>
        </w:rPr>
        <w:t>T</w:t>
      </w:r>
      <w:r w:rsidRPr="004237B6">
        <w:rPr>
          <w:rFonts w:ascii="Arial Narrow" w:eastAsia="Times New Roman" w:hAnsi="Arial Narrow" w:cs="Times New Roman"/>
          <w:sz w:val="24"/>
          <w:szCs w:val="24"/>
          <w:lang w:val="es-ES"/>
        </w:rPr>
        <w:t>asas</w:t>
      </w:r>
      <w:r w:rsidR="0025665A">
        <w:rPr>
          <w:rFonts w:ascii="Arial Narrow" w:eastAsia="Times New Roman" w:hAnsi="Arial Narrow" w:cs="Times New Roman"/>
          <w:sz w:val="24"/>
          <w:szCs w:val="24"/>
          <w:lang w:val="es-ES"/>
        </w:rPr>
        <w:t xml:space="preserve"> </w:t>
      </w:r>
      <w:r w:rsidR="0025665A">
        <w:rPr>
          <w:rFonts w:ascii="Times New Roman" w:eastAsia="Times New Roman" w:hAnsi="Times New Roman" w:cs="Times New Roman"/>
          <w:sz w:val="24"/>
          <w:szCs w:val="24"/>
        </w:rPr>
        <w:t>físicales</w:t>
      </w:r>
      <w:r w:rsidR="0025665A" w:rsidRPr="004237B6">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sz w:val="24"/>
          <w:szCs w:val="24"/>
          <w:lang w:val="es-ES"/>
        </w:rPr>
        <w:t>de impacto son un ingrediente necesario para la financiación de los gobiernos locales y necesidades de infraestructura, agregan costos significativos a la creación de nuevas unidades de vivienda asequible. Personas creando nuevas unidades de vivienda asequible en la ciudad de Fort Pierce están sujetos a la siguiente ciudad y pagos del Condado impacto.</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Ciudad de Fort Pierce:</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Parques y recreación cuota de impacto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edificios del gobierno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residuos sólidos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aguas pluviales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transporte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Condado de St. Lucie:</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vial</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la escuela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parques.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biblioteca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construcción pública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Tasa de impacto de Fire/EMS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Ley aplicación de la cuota de impacto</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Límites del crecimiento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No </w:t>
      </w:r>
      <w:r w:rsidR="000015A5">
        <w:rPr>
          <w:rFonts w:ascii="Arial Narrow" w:eastAsia="Times New Roman" w:hAnsi="Arial Narrow" w:cs="Times New Roman"/>
          <w:sz w:val="24"/>
          <w:szCs w:val="24"/>
          <w:lang w:val="es-ES"/>
        </w:rPr>
        <w:t xml:space="preserve">hay </w:t>
      </w:r>
      <w:r w:rsidRPr="004237B6">
        <w:rPr>
          <w:rFonts w:ascii="Arial Narrow" w:eastAsia="Times New Roman" w:hAnsi="Arial Narrow" w:cs="Times New Roman"/>
          <w:sz w:val="24"/>
          <w:szCs w:val="24"/>
          <w:lang w:val="es-ES"/>
        </w:rPr>
        <w:t xml:space="preserve">perceptible </w:t>
      </w:r>
      <w:r w:rsidR="000015A5">
        <w:rPr>
          <w:rFonts w:ascii="Arial Narrow" w:eastAsia="Times New Roman" w:hAnsi="Arial Narrow" w:cs="Times New Roman"/>
          <w:sz w:val="24"/>
          <w:szCs w:val="24"/>
          <w:lang w:val="es-ES"/>
        </w:rPr>
        <w:t>limitando el crecimiento actual que se un impacto negativo a la  vivienda</w:t>
      </w:r>
      <w:r w:rsidRPr="004237B6">
        <w:rPr>
          <w:rFonts w:ascii="Arial Narrow" w:eastAsia="Times New Roman" w:hAnsi="Arial Narrow" w:cs="Times New Roman"/>
          <w:sz w:val="24"/>
          <w:szCs w:val="24"/>
          <w:lang w:val="es-ES"/>
        </w:rPr>
        <w:t>.</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Políticas que afectan el retorno de la inversión residencial</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000015A5">
        <w:rPr>
          <w:rFonts w:ascii="Arial Narrow" w:eastAsia="Times New Roman" w:hAnsi="Arial Narrow" w:cs="Times New Roman"/>
          <w:sz w:val="24"/>
          <w:szCs w:val="24"/>
          <w:lang w:val="es-ES"/>
        </w:rPr>
        <w:t xml:space="preserve"> aparentemente no hay</w:t>
      </w:r>
      <w:r w:rsidRPr="004237B6">
        <w:rPr>
          <w:rFonts w:ascii="Arial Narrow" w:eastAsia="Times New Roman" w:hAnsi="Arial Narrow" w:cs="Times New Roman"/>
          <w:sz w:val="24"/>
          <w:szCs w:val="24"/>
          <w:lang w:val="es-ES"/>
        </w:rPr>
        <w:t xml:space="preserve"> política pública actualmente </w:t>
      </w:r>
      <w:r w:rsidR="000015A5">
        <w:rPr>
          <w:rFonts w:ascii="Arial Narrow" w:eastAsia="Times New Roman" w:hAnsi="Arial Narrow" w:cs="Times New Roman"/>
          <w:sz w:val="24"/>
          <w:szCs w:val="24"/>
          <w:lang w:val="es-ES"/>
        </w:rPr>
        <w:t xml:space="preserve">que </w:t>
      </w:r>
      <w:r w:rsidRPr="004237B6">
        <w:rPr>
          <w:rFonts w:ascii="Arial Narrow" w:eastAsia="Times New Roman" w:hAnsi="Arial Narrow" w:cs="Times New Roman"/>
          <w:sz w:val="24"/>
          <w:szCs w:val="24"/>
          <w:lang w:val="es-ES"/>
        </w:rPr>
        <w:t>afecta el retorno de la inversión residencial.</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 xml:space="preserve">5. </w:t>
      </w:r>
      <w:r w:rsidRPr="004237B6">
        <w:rPr>
          <w:rFonts w:ascii="Arial Narrow" w:eastAsia="Times New Roman" w:hAnsi="Arial Narrow" w:cs="Times New Roman"/>
          <w:b/>
          <w:bCs/>
          <w:sz w:val="32"/>
          <w:szCs w:val="32"/>
          <w:u w:val="single"/>
          <w:lang w:val="es-ES"/>
        </w:rPr>
        <w:t>PLAN estratégico</w:t>
      </w:r>
    </w:p>
    <w:p w:rsidR="004237B6" w:rsidRPr="004237B6" w:rsidRDefault="000E5CC9" w:rsidP="004237B6">
      <w:pPr>
        <w:spacing w:before="6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A. A</w:t>
      </w:r>
      <w:r w:rsidR="004237B6" w:rsidRPr="004237B6">
        <w:rPr>
          <w:rFonts w:ascii="Arial Narrow" w:eastAsia="Times New Roman" w:hAnsi="Arial Narrow" w:cs="Times New Roman"/>
          <w:b/>
          <w:bCs/>
          <w:sz w:val="28"/>
          <w:szCs w:val="28"/>
          <w:lang w:val="es-ES"/>
        </w:rPr>
        <w:t xml:space="preserve">nálisis </w:t>
      </w:r>
      <w:r>
        <w:rPr>
          <w:rFonts w:ascii="Arial Narrow" w:eastAsia="Times New Roman" w:hAnsi="Arial Narrow" w:cs="Times New Roman"/>
          <w:b/>
          <w:bCs/>
          <w:sz w:val="28"/>
          <w:szCs w:val="28"/>
          <w:lang w:val="es-ES"/>
        </w:rPr>
        <w:t xml:space="preserve">General </w:t>
      </w:r>
      <w:r w:rsidR="004237B6" w:rsidRPr="004237B6">
        <w:rPr>
          <w:rFonts w:ascii="Arial Narrow" w:eastAsia="Times New Roman" w:hAnsi="Arial Narrow" w:cs="Times New Roman"/>
          <w:b/>
          <w:bCs/>
          <w:sz w:val="28"/>
          <w:szCs w:val="28"/>
          <w:lang w:val="es-ES"/>
        </w:rPr>
        <w:t>de</w:t>
      </w:r>
      <w:r>
        <w:rPr>
          <w:rFonts w:ascii="Arial Narrow" w:eastAsia="Times New Roman" w:hAnsi="Arial Narrow" w:cs="Times New Roman"/>
          <w:b/>
          <w:bCs/>
          <w:sz w:val="28"/>
          <w:szCs w:val="28"/>
          <w:lang w:val="es-ES"/>
        </w:rPr>
        <w:t xml:space="preserve"> Prioridades</w:t>
      </w:r>
      <w:r w:rsidR="004237B6" w:rsidRPr="004237B6">
        <w:rPr>
          <w:rFonts w:ascii="Arial Narrow" w:eastAsia="Times New Roman" w:hAnsi="Arial Narrow" w:cs="Times New Roman"/>
          <w:b/>
          <w:bCs/>
          <w:sz w:val="28"/>
          <w:szCs w:val="28"/>
          <w:lang w:val="es-ES"/>
        </w:rPr>
        <w:t xml:space="preserve"> estrategias</w:t>
      </w:r>
      <w:r>
        <w:rPr>
          <w:rFonts w:ascii="Arial Narrow" w:eastAsia="Times New Roman" w:hAnsi="Arial Narrow" w:cs="Times New Roman"/>
          <w:b/>
          <w:bCs/>
          <w:sz w:val="28"/>
          <w:szCs w:val="28"/>
          <w:lang w:val="es-ES"/>
        </w:rPr>
        <w:t xml:space="preserve"> y </w:t>
      </w:r>
      <w:r w:rsidRPr="004237B6">
        <w:rPr>
          <w:rFonts w:ascii="Arial Narrow" w:eastAsia="Times New Roman" w:hAnsi="Arial Narrow" w:cs="Times New Roman"/>
          <w:b/>
          <w:bCs/>
          <w:sz w:val="28"/>
          <w:szCs w:val="28"/>
          <w:lang w:val="es-ES"/>
        </w:rPr>
        <w:t xml:space="preserve">necesidades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Se abordarán las siguientes prioridades, </w:t>
      </w:r>
      <w:r w:rsidRPr="004237B6">
        <w:rPr>
          <w:rFonts w:ascii="Arial Narrow" w:eastAsia="Times New Roman" w:hAnsi="Arial Narrow" w:cs="Times New Roman"/>
          <w:i/>
          <w:iCs/>
          <w:sz w:val="24"/>
          <w:szCs w:val="24"/>
          <w:lang w:val="es-ES"/>
        </w:rPr>
        <w:t>basado en la disponibilidad de fondos</w:t>
      </w:r>
      <w:r w:rsidRPr="004237B6">
        <w:rPr>
          <w:rFonts w:ascii="Arial Narrow" w:eastAsia="Times New Roman" w:hAnsi="Arial Narrow" w:cs="Times New Roman"/>
          <w:sz w:val="24"/>
          <w:szCs w:val="24"/>
          <w:lang w:val="es-ES"/>
        </w:rPr>
        <w:t>. Estas prioridades se basan en las necesidades actuales y cambiantes de los residentes de la</w:t>
      </w:r>
      <w:r w:rsidR="000E5CC9">
        <w:rPr>
          <w:rFonts w:ascii="Arial Narrow" w:eastAsia="Times New Roman" w:hAnsi="Arial Narrow" w:cs="Times New Roman"/>
          <w:sz w:val="24"/>
          <w:szCs w:val="24"/>
          <w:lang w:val="es-ES"/>
        </w:rPr>
        <w:t>t</w:t>
      </w:r>
      <w:r w:rsidRPr="004237B6">
        <w:rPr>
          <w:rFonts w:ascii="Arial Narrow" w:eastAsia="Times New Roman" w:hAnsi="Arial Narrow" w:cs="Times New Roman"/>
          <w:sz w:val="24"/>
          <w:szCs w:val="24"/>
          <w:lang w:val="es-ES"/>
        </w:rPr>
        <w:t xml:space="preserve"> ciudad de Fort Pierce y están diseñadas para proporcionar una vivienda digna, un medio de vida adecuado y crear puestos de trabajo por estabilizar y expandir pequeñas empresas.</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Proporcionar salarios código oficiales encargados de hacer frente a violaciones del código en vecindarios de bajos ingresos para asegurar el ambiente de vida en vecindarios de ingresos bajos y minoría es mantenido y mejorado;</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 la autoridad de servicios públicos de Fort Pierce, la Agencia de vivienda sin fines de lucro de Indiantown y la organización del Centro Campesino y proveer fondos de asistencia de climatización de algunos de nuestros ciudadanos más necesitados para ayudar a reducir sus facturas de servicios públicos;</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 St. Lucie County Roundtable y la restauración la iniciativa de jóvenes del pueblo y proporcionar asistencia financiera y técnica por crimen ingenioso programas de prevención;</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Asociarse con agencias y empresas para proporcionar un camino y un recurso para primeros infractores de tiempo aplicar para tener sus registros borrados o sellado;</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Socio con obras públicas de la ciudad y departamentos de aplicación código para preservar y mejorar la calidad de vida en los barrios más viejos por proporcionar servicios públicos de alta calidad tales como parques e infraestructura y garantizar, demoler o retirar estructuras abandonadas para eliminar la plaga, reducir el número de viviendas deterioradas y las estructuras comerciales y crear un entorno propicio para atraer inversiones públicas y privadas;</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Socio de la organización Keep Fort Pierce Beautiful, la autoridad de utilidades de Fort Pierce, calle principal de Lincoln Park, empresas de la zona y organizaciones sin fines de lucro para mejorar y sostener la creación y funcionamiento de jardines comunitarios, centros de barrio y las instalaciones públicas que reúnen a personas de diversos orígenes, servir como coordinadores de comunidad o proveen los residentes con habilidades u oportunidades que conduzcan a un barrio más fuerte;</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 área comercial propiedad propietarios/inquilinos y proporcionar fondos para rehabilitar fachadas comerciales en barrios deprimidos, más baja para estimular la reinversión;</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Rehabilitar casas pertenecientes a ciudadanos de bajos ingresos, incluyendo techos, aire acondicionado y unidades de calor, revestimiento y persianas de tormenta, pintura, etc..;</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 el St. Lucie y Martin County préstamos consorcios y compradores de primera vivienda talleres y anticipo y cierre de costo de asistencia para mejorar las oportunidades de compra de una vivienda para familias de ingresos bajos y moderados;</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Socio con St Lucie y Martin County préstamos consorcios, Lincoln Park Main Street y los bancos locales y compañías hipotecarias para avance de equidad y accesibilidad para todos los consumidores de vivienda justa vivienda talleres y presentaciones, difusión de información Feria vivienda, publicar información Feria de vivienda en boletines de noticias locales, periódicos, Página Web de la ciudad y canal de televisión y jugando un papel activo en las discusiones de la Feria de vivienda , quejas, etc..;</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Apoyar financieramente a organizaciones de desarrollo local de base comunitaria que promueven la revitalización del barrio, conservación de energía, desarrollo económico, turismo patrimonio y preservación histórica;</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Asociado con ministerios de Franciscanas de Allegany y numerosas agencias de servicio público local</w:t>
      </w:r>
      <w:r w:rsidRPr="004237B6">
        <w:rPr>
          <w:rFonts w:ascii="Cambria" w:eastAsia="Times New Roman" w:hAnsi="Cambria" w:cs="Times New Roman"/>
          <w:sz w:val="24"/>
          <w:szCs w:val="24"/>
          <w:lang w:val="es-ES"/>
        </w:rPr>
        <w:t xml:space="preserve"> </w:t>
      </w:r>
      <w:r w:rsidRPr="004237B6">
        <w:rPr>
          <w:rFonts w:ascii="Arial Narrow" w:eastAsia="Times New Roman" w:hAnsi="Arial Narrow" w:cs="Times New Roman"/>
          <w:sz w:val="24"/>
          <w:szCs w:val="24"/>
          <w:lang w:val="es-ES"/>
        </w:rPr>
        <w:t>que proporcionan juventud y adultos servicios como médica y asistencia alimentaria, tutoría, prevención de la obesidad y el desarrollo del carácter o de prevención del delito;</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Socio el cuerpo de ejecutivos jubilados con servicio (SCORE) y proveer fondos para talleres educativos de pequeñas empresas, ayudas y marketing y publicidad para incrementar la capacidad y sostenibilidad;</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w:t>
      </w:r>
      <w:r w:rsidRPr="004237B6">
        <w:rPr>
          <w:rFonts w:ascii="Cambria" w:eastAsia="Times New Roman" w:hAnsi="Cambria" w:cs="Times New Roman"/>
          <w:sz w:val="24"/>
          <w:szCs w:val="24"/>
          <w:lang w:val="es-ES"/>
        </w:rPr>
        <w:t xml:space="preserve"> </w:t>
      </w:r>
      <w:r w:rsidRPr="004237B6">
        <w:rPr>
          <w:rFonts w:ascii="Arial Narrow" w:eastAsia="Times New Roman" w:hAnsi="Arial Narrow" w:cs="Times New Roman"/>
          <w:sz w:val="24"/>
          <w:szCs w:val="24"/>
          <w:lang w:val="es-ES"/>
        </w:rPr>
        <w:t>restauración de romover a estructuras históricas dentro de la ciudad;</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Asociado con St. Lucie County turismo desarrollo Consejo para reconocer, promover y celebrar nuestro nativo y el patrimonio cultural americano africano, Latino/Hispano, cubano y haitiano en toda la ciudad;</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 carrera fuente investigación costa y Indian River State College y proporcionar fondos para capacitación laboral capacitación y servicios de colocación para jóvenes y adultos;</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 xml:space="preserve">Colaborar con la Organización Mundial de cambiadores, iglesias del área, sin fines de lucro, empresas y agencias para continuar con el programa de ciudad nuestra pintura donde la ciudad proporciona pintura, suministros de pintura y materiales de rehabilitación de menores y las agencias/organizaciones proporcionan mano de obra gratuita para mejorar los exteriores de hogares pertenecientes a los ciudadanos de bajos ingresos; </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 la autoridad de vivienda de Fort Pierce y área de empresas y agencias y proporcionar fondos para ayudar a prevenir la falta de vivienda, actualizar abrigos sin hogar, crear un programa de vivienda transitoria para ayudar a las personas sin hogar mientras trabajan para recuperar la independencia y la falta de vivienda crónica de dirección; y</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Asociarse con Hibiscus centro y otras agencias y organizaciones y financiar servicios de asesoramiento profesional para nuestra población creciente de niños sin hogar.</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rPr>
        <w:t> </w:t>
      </w:r>
      <w:r w:rsidRPr="004237B6">
        <w:rPr>
          <w:rFonts w:ascii="Arial Narrow" w:eastAsia="Times New Roman" w:hAnsi="Arial Narrow" w:cs="Times New Roman"/>
          <w:b/>
          <w:bCs/>
          <w:sz w:val="24"/>
          <w:szCs w:val="24"/>
          <w:u w:val="single"/>
          <w:lang w:val="es-ES"/>
        </w:rPr>
        <w:t>Prioridad 1: Necesidades de vivienda - muy bajo e ingreso bajo (0-80% IMF) propietarios, todos los tamaños de hogar</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Análisis: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lang w:val="es-ES"/>
        </w:rPr>
        <w:t>a partir de 2015, la encuesta sobre la comun</w:t>
      </w:r>
      <w:r w:rsidR="000E5CC9">
        <w:rPr>
          <w:rFonts w:ascii="Arial Narrow" w:eastAsia="Times New Roman" w:hAnsi="Arial Narrow" w:cs="Times New Roman"/>
          <w:sz w:val="24"/>
          <w:szCs w:val="24"/>
          <w:lang w:val="es-ES"/>
        </w:rPr>
        <w:t>idad estadounidense Estimado 22,</w:t>
      </w:r>
      <w:r w:rsidRPr="004237B6">
        <w:rPr>
          <w:rFonts w:ascii="Arial Narrow" w:eastAsia="Times New Roman" w:hAnsi="Arial Narrow" w:cs="Times New Roman"/>
          <w:sz w:val="24"/>
          <w:szCs w:val="24"/>
          <w:lang w:val="es-ES"/>
        </w:rPr>
        <w:t>003 unidades de vivienda en la ciudad de Fort Pierce. Es</w:t>
      </w:r>
      <w:r w:rsidR="000E5CC9">
        <w:rPr>
          <w:rFonts w:ascii="Arial Narrow" w:eastAsia="Times New Roman" w:hAnsi="Arial Narrow" w:cs="Times New Roman"/>
          <w:sz w:val="24"/>
          <w:szCs w:val="24"/>
          <w:lang w:val="es-ES"/>
        </w:rPr>
        <w:t>to incluye unidades ocupadas 16,283 y 5,</w:t>
      </w:r>
      <w:r w:rsidRPr="004237B6">
        <w:rPr>
          <w:rFonts w:ascii="Arial Narrow" w:eastAsia="Times New Roman" w:hAnsi="Arial Narrow" w:cs="Times New Roman"/>
          <w:sz w:val="24"/>
          <w:szCs w:val="24"/>
          <w:lang w:val="es-ES"/>
        </w:rPr>
        <w:t>754 unidades vacantes. La tasa de vacantes de propiedad de alquiler representa el 35% del total de unidades</w:t>
      </w:r>
      <w:r w:rsidR="000E5CC9">
        <w:rPr>
          <w:rFonts w:ascii="Arial Narrow" w:eastAsia="Times New Roman" w:hAnsi="Arial Narrow" w:cs="Times New Roman"/>
          <w:sz w:val="24"/>
          <w:szCs w:val="24"/>
          <w:lang w:val="es-ES"/>
        </w:rPr>
        <w:t xml:space="preserve"> vacante. Hay aproximadamente 7,</w:t>
      </w:r>
      <w:r w:rsidRPr="004237B6">
        <w:rPr>
          <w:rFonts w:ascii="Arial Narrow" w:eastAsia="Times New Roman" w:hAnsi="Arial Narrow" w:cs="Times New Roman"/>
          <w:sz w:val="24"/>
          <w:szCs w:val="24"/>
          <w:lang w:val="es-ES"/>
        </w:rPr>
        <w:t>375 unidades oc</w:t>
      </w:r>
      <w:r w:rsidR="000E5CC9">
        <w:rPr>
          <w:rFonts w:ascii="Arial Narrow" w:eastAsia="Times New Roman" w:hAnsi="Arial Narrow" w:cs="Times New Roman"/>
          <w:sz w:val="24"/>
          <w:szCs w:val="24"/>
          <w:lang w:val="es-ES"/>
        </w:rPr>
        <w:t>upadas por sus propietarios y 9,</w:t>
      </w:r>
      <w:r w:rsidRPr="004237B6">
        <w:rPr>
          <w:rFonts w:ascii="Arial Narrow" w:eastAsia="Times New Roman" w:hAnsi="Arial Narrow" w:cs="Times New Roman"/>
          <w:sz w:val="24"/>
          <w:szCs w:val="24"/>
          <w:lang w:val="es-ES"/>
        </w:rPr>
        <w:t>015 unidades inquilino ocupado, casi el 50.2% de unidades cliente ocupado recibiendo a algún tipo de asistencia financiera para la vivienda. El tamaño promedio de las unidades de vivienda en toda la ciudad y sus alrededores d</w:t>
      </w:r>
      <w:r w:rsidR="000E5CC9">
        <w:rPr>
          <w:rFonts w:ascii="Arial Narrow" w:eastAsia="Times New Roman" w:hAnsi="Arial Narrow" w:cs="Times New Roman"/>
          <w:sz w:val="24"/>
          <w:szCs w:val="24"/>
          <w:lang w:val="es-ES"/>
        </w:rPr>
        <w:t>el Condado de St Lucie son de 2.</w:t>
      </w:r>
      <w:r w:rsidRPr="004237B6">
        <w:rPr>
          <w:rFonts w:ascii="Arial Narrow" w:eastAsia="Times New Roman" w:hAnsi="Arial Narrow" w:cs="Times New Roman"/>
          <w:sz w:val="24"/>
          <w:szCs w:val="24"/>
          <w:lang w:val="es-ES"/>
        </w:rPr>
        <w:t>5 dormitorios con una tasa d</w:t>
      </w:r>
      <w:r w:rsidR="000E5CC9">
        <w:rPr>
          <w:rFonts w:ascii="Arial Narrow" w:eastAsia="Times New Roman" w:hAnsi="Arial Narrow" w:cs="Times New Roman"/>
          <w:sz w:val="24"/>
          <w:szCs w:val="24"/>
          <w:lang w:val="es-ES"/>
        </w:rPr>
        <w:t>e ocupación hogar promedio de 2.</w:t>
      </w:r>
      <w:r w:rsidRPr="004237B6">
        <w:rPr>
          <w:rFonts w:ascii="Arial Narrow" w:eastAsia="Times New Roman" w:hAnsi="Arial Narrow" w:cs="Times New Roman"/>
          <w:sz w:val="24"/>
          <w:szCs w:val="24"/>
          <w:lang w:val="es-ES"/>
        </w:rPr>
        <w:t>5 personas.</w:t>
      </w:r>
    </w:p>
    <w:p w:rsidR="004237B6" w:rsidRPr="004237B6" w:rsidRDefault="004237B6" w:rsidP="004237B6">
      <w:pPr>
        <w:spacing w:before="120" w:after="0" w:line="240" w:lineRule="auto"/>
        <w:ind w:left="432" w:hanging="288"/>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b/>
          <w:bCs/>
          <w:sz w:val="24"/>
          <w:szCs w:val="24"/>
          <w:u w:val="single"/>
          <w:lang w:val="es-ES"/>
        </w:rPr>
        <w:t>Estrategia:</w:t>
      </w:r>
      <w:r w:rsidRPr="004237B6">
        <w:rPr>
          <w:rFonts w:ascii="Cambria" w:eastAsia="Times New Roman" w:hAnsi="Cambria" w:cs="Times New Roman"/>
          <w:b/>
          <w:bCs/>
          <w:sz w:val="24"/>
          <w:szCs w:val="24"/>
          <w:u w:val="single"/>
          <w:lang w:val="es-ES"/>
        </w:rPr>
        <w:t xml:space="preserve"> </w:t>
      </w:r>
      <w:r w:rsidRPr="004237B6">
        <w:rPr>
          <w:rFonts w:ascii="Arial Narrow" w:eastAsia="Times New Roman" w:hAnsi="Arial Narrow" w:cs="Times New Roman"/>
          <w:sz w:val="24"/>
          <w:szCs w:val="24"/>
          <w:lang w:val="es-ES"/>
        </w:rPr>
        <w:t>Rehabilitar 80 casas dilapidadas en los próximos cinco 5 años que pertenecen a los ciudadanos de bajos ingresos.</w:t>
      </w:r>
    </w:p>
    <w:p w:rsidR="004237B6" w:rsidRPr="004237B6" w:rsidRDefault="004237B6" w:rsidP="00A43AF7">
      <w:pPr>
        <w:spacing w:before="60" w:after="0" w:line="240" w:lineRule="auto"/>
        <w:ind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Los programas y recursos para ser utilizados durante el período de cinco años incluyen:</w:t>
      </w:r>
    </w:p>
    <w:p w:rsidR="004237B6" w:rsidRPr="004237B6" w:rsidRDefault="004237B6" w:rsidP="004237B6">
      <w:pPr>
        <w:spacing w:before="60" w:after="0" w:line="240" w:lineRule="auto"/>
        <w:ind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CDBG</w:t>
      </w:r>
    </w:p>
    <w:p w:rsidR="004237B6" w:rsidRPr="004237B6" w:rsidRDefault="004237B6" w:rsidP="004237B6">
      <w:pPr>
        <w:spacing w:before="60"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Pintar nuestro programa de rehabilitación de la casa (cambiadores de mundo y voluntarios locales)</w:t>
      </w:r>
    </w:p>
    <w:p w:rsidR="004237B6" w:rsidRPr="004237B6" w:rsidRDefault="004237B6" w:rsidP="004237B6">
      <w:pPr>
        <w:spacing w:before="120" w:after="0" w:line="240" w:lineRule="auto"/>
        <w:ind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Estado de la Florida</w:t>
      </w:r>
    </w:p>
    <w:p w:rsidR="004237B6" w:rsidRPr="004237B6" w:rsidRDefault="004237B6" w:rsidP="004237B6">
      <w:pPr>
        <w:spacing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 xml:space="preserve">NAVE </w:t>
      </w:r>
    </w:p>
    <w:p w:rsidR="004237B6" w:rsidRPr="004237B6" w:rsidRDefault="004237B6" w:rsidP="004237B6">
      <w:pPr>
        <w:spacing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Otras oportunidades de financiación disponibles</w:t>
      </w:r>
    </w:p>
    <w:p w:rsidR="004237B6" w:rsidRPr="004237B6" w:rsidRDefault="004237B6" w:rsidP="004237B6">
      <w:pPr>
        <w:spacing w:before="60" w:after="0" w:line="240" w:lineRule="auto"/>
        <w:ind w:firstLine="504"/>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Local</w:t>
      </w:r>
    </w:p>
    <w:p w:rsidR="004237B6" w:rsidRPr="004237B6" w:rsidRDefault="004237B6" w:rsidP="004237B6">
      <w:pPr>
        <w:spacing w:after="0" w:line="240" w:lineRule="auto"/>
        <w:ind w:left="122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Hábitat para la humanidad</w:t>
      </w:r>
    </w:p>
    <w:p w:rsidR="004237B6" w:rsidRPr="004237B6" w:rsidRDefault="004237B6" w:rsidP="004237B6">
      <w:pPr>
        <w:spacing w:before="240" w:after="0" w:line="240" w:lineRule="auto"/>
        <w:ind w:left="50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b/>
          <w:bCs/>
          <w:sz w:val="24"/>
          <w:szCs w:val="24"/>
          <w:u w:val="single"/>
          <w:lang w:val="es-ES"/>
        </w:rPr>
        <w:t>Estrategia:</w:t>
      </w:r>
      <w:r w:rsidRPr="004237B6">
        <w:rPr>
          <w:rFonts w:ascii="Cambria" w:eastAsia="Times New Roman" w:hAnsi="Cambria" w:cs="Times New Roman"/>
          <w:b/>
          <w:bCs/>
          <w:sz w:val="24"/>
          <w:szCs w:val="24"/>
          <w:u w:val="single"/>
          <w:lang w:val="es-ES"/>
        </w:rPr>
        <w:t xml:space="preserve"> </w:t>
      </w:r>
      <w:r w:rsidRPr="004237B6">
        <w:rPr>
          <w:rFonts w:ascii="Arial Narrow" w:eastAsia="Times New Roman" w:hAnsi="Arial Narrow" w:cs="Times New Roman"/>
          <w:sz w:val="24"/>
          <w:szCs w:val="24"/>
          <w:lang w:val="es-ES"/>
        </w:rPr>
        <w:t>Asistencia técnica y financiera de 15 ciudadanos de bajos ingresos comprar casas en Fort Pierce en los próximos cinco 5 años.</w:t>
      </w:r>
    </w:p>
    <w:p w:rsidR="004237B6" w:rsidRPr="004237B6" w:rsidRDefault="004237B6" w:rsidP="004237B6">
      <w:pPr>
        <w:spacing w:before="60" w:after="0" w:line="240" w:lineRule="auto"/>
        <w:ind w:left="72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Los programas y recursos para ser utilizados durante el período de cinco años incluyen:</w:t>
      </w:r>
    </w:p>
    <w:p w:rsidR="004237B6" w:rsidRPr="004237B6" w:rsidRDefault="004237B6" w:rsidP="004237B6">
      <w:pPr>
        <w:spacing w:before="120" w:after="0" w:line="240" w:lineRule="auto"/>
        <w:ind w:left="504"/>
        <w:rPr>
          <w:rFonts w:ascii="Cambria" w:eastAsia="Times New Roman" w:hAnsi="Cambria" w:cs="Times New Roman"/>
          <w:sz w:val="24"/>
          <w:szCs w:val="24"/>
        </w:rPr>
      </w:pPr>
      <w:r w:rsidRPr="004237B6">
        <w:rPr>
          <w:rFonts w:ascii="Arial Narrow" w:eastAsia="Times New Roman" w:hAnsi="Arial Narrow" w:cs="Times New Roman"/>
          <w:sz w:val="24"/>
          <w:szCs w:val="24"/>
          <w:u w:val="single"/>
          <w:lang w:val="es-ES"/>
        </w:rPr>
        <w:t>Estado de la Florida</w:t>
      </w:r>
    </w:p>
    <w:p w:rsidR="004237B6" w:rsidRPr="004237B6" w:rsidRDefault="004237B6" w:rsidP="004237B6">
      <w:pPr>
        <w:spacing w:before="60"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Programa - anticipo y cierre costo asistencia</w:t>
      </w:r>
    </w:p>
    <w:p w:rsidR="004237B6" w:rsidRPr="004237B6" w:rsidRDefault="004237B6" w:rsidP="004237B6">
      <w:pPr>
        <w:spacing w:after="0" w:line="240" w:lineRule="auto"/>
        <w:ind w:firstLine="504"/>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Local</w:t>
      </w:r>
    </w:p>
    <w:p w:rsidR="004237B6" w:rsidRPr="004237B6" w:rsidRDefault="004237B6" w:rsidP="004237B6">
      <w:pPr>
        <w:spacing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 xml:space="preserve">Talleres de primeros compradores de vivienda </w:t>
      </w:r>
    </w:p>
    <w:p w:rsidR="004237B6" w:rsidRPr="004237B6" w:rsidRDefault="004237B6" w:rsidP="004237B6">
      <w:pPr>
        <w:spacing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Reuniones con los miembros del consorcio de préstamos</w:t>
      </w:r>
    </w:p>
    <w:p w:rsidR="004237B6" w:rsidRPr="004237B6" w:rsidRDefault="004237B6" w:rsidP="004237B6">
      <w:pPr>
        <w:spacing w:after="0" w:line="240" w:lineRule="auto"/>
        <w:ind w:left="1080"/>
        <w:rPr>
          <w:rFonts w:ascii="Cambria" w:eastAsia="Times New Roman" w:hAnsi="Cambria"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 xml:space="preserve">Prioridad 2: Servicios sin hogar para individuos y familias, incluyendo todas las subpoblaciones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Análisis:</w:t>
      </w:r>
      <w:r w:rsidRPr="004237B6">
        <w:rPr>
          <w:rFonts w:ascii="Times New Roman" w:eastAsia="Times New Roman" w:hAnsi="Times New Roman" w:cs="Times New Roman"/>
          <w:b/>
          <w:bCs/>
          <w:sz w:val="24"/>
          <w:szCs w:val="24"/>
          <w:u w:val="single"/>
          <w:lang w:val="es-ES"/>
        </w:rPr>
        <w:t xml:space="preserve"> </w:t>
      </w:r>
      <w:r w:rsidRPr="004237B6">
        <w:rPr>
          <w:rFonts w:ascii="Times New Roman" w:eastAsia="Times New Roman" w:hAnsi="Times New Roman" w:cs="Times New Roman"/>
          <w:sz w:val="24"/>
          <w:szCs w:val="24"/>
        </w:rPr>
        <w:t xml:space="preserve">Las organizaciones de servicio de apoyo </w:t>
      </w:r>
      <w:r w:rsidRPr="004237B6">
        <w:rPr>
          <w:rFonts w:ascii="Arial Narrow" w:eastAsia="Times New Roman" w:hAnsi="Arial Narrow" w:cs="Times New Roman"/>
          <w:sz w:val="24"/>
          <w:szCs w:val="24"/>
          <w:lang w:val="es-ES"/>
        </w:rPr>
        <w:t xml:space="preserve">en Fort Pierce recibir no monetarias o programa de apoyo del tesoro costa sin hogar servicios de Consejo, que sirve como el continuo de atención para los condados de Indian River, St Lucie y Martin. Tras nuestra petición de ayuda, TCHSC recomienda que nuestra población sin hogar recibe asistencia en el Condado de Indian River, que es donde están las oficinas TCHSC localizados; sin embargo, transportar nuestra población sin hogar en el Condado de Indian River, y no de acuerdo con dos de nuestros proveedores de refugio para desamparados, TCHSC tiene una lista de espera para los servicios de vivienda de emergencia incluso. </w:t>
      </w:r>
    </w:p>
    <w:p w:rsidR="004237B6" w:rsidRPr="004237B6" w:rsidRDefault="004237B6" w:rsidP="004237B6">
      <w:pPr>
        <w:spacing w:before="120" w:after="0" w:line="240" w:lineRule="auto"/>
        <w:ind w:left="50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b/>
          <w:bCs/>
          <w:sz w:val="24"/>
          <w:szCs w:val="24"/>
          <w:u w:val="single"/>
          <w:lang w:val="es-ES"/>
        </w:rPr>
        <w:t>Estrategia:</w:t>
      </w:r>
      <w:r w:rsidRPr="004237B6">
        <w:rPr>
          <w:rFonts w:ascii="Cambria" w:eastAsia="Times New Roman" w:hAnsi="Cambria" w:cs="Times New Roman"/>
          <w:b/>
          <w:bCs/>
          <w:sz w:val="24"/>
          <w:szCs w:val="24"/>
          <w:u w:val="single"/>
          <w:lang w:val="es-ES"/>
        </w:rPr>
        <w:t xml:space="preserve"> </w:t>
      </w:r>
      <w:r w:rsidRPr="004237B6">
        <w:rPr>
          <w:rFonts w:ascii="Arial Narrow" w:eastAsia="Times New Roman" w:hAnsi="Arial Narrow" w:cs="Times New Roman"/>
          <w:sz w:val="24"/>
          <w:szCs w:val="24"/>
          <w:lang w:val="es-ES"/>
        </w:rPr>
        <w:t>Proporcionar fondos para mejoras de rehabilitación existentes hasta tres Fort Pierce refugios sin hogar mejorar su capacidad total de alojamiento y servicios para.</w:t>
      </w:r>
    </w:p>
    <w:p w:rsidR="004237B6" w:rsidRPr="004237B6" w:rsidRDefault="004237B6" w:rsidP="00A43AF7">
      <w:pPr>
        <w:spacing w:before="60" w:after="0" w:line="240" w:lineRule="auto"/>
        <w:ind w:firstLine="504"/>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Los programas y recursos para ser utilizados durante el período de cinco años incluyen:</w:t>
      </w:r>
    </w:p>
    <w:p w:rsidR="004237B6" w:rsidRPr="004237B6" w:rsidRDefault="004237B6" w:rsidP="004237B6">
      <w:pPr>
        <w:spacing w:before="60" w:after="0" w:line="240" w:lineRule="auto"/>
        <w:ind w:left="288"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CDBG</w:t>
      </w:r>
    </w:p>
    <w:p w:rsidR="004237B6" w:rsidRDefault="004237B6" w:rsidP="004237B6">
      <w:pPr>
        <w:spacing w:after="0" w:line="240" w:lineRule="auto"/>
        <w:ind w:left="1152" w:hanging="360"/>
        <w:rPr>
          <w:rFonts w:ascii="Arial Narrow" w:eastAsia="Times New Roman" w:hAnsi="Arial Narrow" w:cs="Times New Roman"/>
          <w:sz w:val="24"/>
          <w:szCs w:val="24"/>
          <w:lang w:val="es-ES"/>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Mejoras de instalación pública</w:t>
      </w:r>
    </w:p>
    <w:p w:rsidR="009A6FF0" w:rsidRPr="004237B6" w:rsidRDefault="009A6FF0" w:rsidP="004237B6">
      <w:pPr>
        <w:spacing w:after="0" w:line="240" w:lineRule="auto"/>
        <w:ind w:left="1152" w:hanging="360"/>
        <w:rPr>
          <w:rFonts w:ascii="Cambria" w:eastAsia="Times New Roman" w:hAnsi="Cambria" w:cs="Times New Roman"/>
          <w:sz w:val="24"/>
          <w:szCs w:val="24"/>
        </w:rPr>
      </w:pPr>
    </w:p>
    <w:p w:rsidR="004237B6" w:rsidRPr="004237B6" w:rsidRDefault="004237B6" w:rsidP="004237B6">
      <w:pPr>
        <w:spacing w:before="60" w:after="0" w:line="240" w:lineRule="auto"/>
        <w:ind w:left="288"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Otros / Local</w:t>
      </w:r>
    </w:p>
    <w:p w:rsidR="004237B6" w:rsidRPr="004237B6" w:rsidRDefault="004237B6" w:rsidP="004237B6">
      <w:pPr>
        <w:spacing w:after="0" w:line="240" w:lineRule="auto"/>
        <w:ind w:left="122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Establecer alianzas con empresas y organizaciones e identificar otras oportunidades de financiamiento, como disponibles, para ayudar con la creación de un programa de vivienda de transición exitosa y construcción de más abrigo sin hogar.</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rPr>
        <w:t> </w:t>
      </w:r>
      <w:r w:rsidRPr="004237B6">
        <w:rPr>
          <w:rFonts w:ascii="Arial Narrow" w:eastAsia="Times New Roman" w:hAnsi="Arial Narrow" w:cs="Times New Roman"/>
          <w:b/>
          <w:bCs/>
          <w:sz w:val="24"/>
          <w:szCs w:val="24"/>
          <w:u w:val="single"/>
          <w:lang w:val="es-ES"/>
        </w:rPr>
        <w:t>Análisis: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lang w:val="es-ES"/>
        </w:rPr>
        <w:t>La ciudad de Fort Pierce experimentó un aumento del 185% en niños sin hogar en 2014-2015. Testimonios de primera mano de los proveedores de servicios sin hogar en la ciudad dan testimonio del horrible trauma experimentado por los niños y jóvenes.</w:t>
      </w:r>
    </w:p>
    <w:p w:rsidR="004237B6" w:rsidRPr="004237B6" w:rsidRDefault="004237B6" w:rsidP="004237B6">
      <w:pPr>
        <w:spacing w:before="120" w:after="0" w:line="240" w:lineRule="auto"/>
        <w:ind w:left="50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b/>
          <w:bCs/>
          <w:sz w:val="24"/>
          <w:szCs w:val="24"/>
          <w:u w:val="single"/>
          <w:lang w:val="es-ES"/>
        </w:rPr>
        <w:t>Estrategia:</w:t>
      </w:r>
      <w:r w:rsidRPr="004237B6">
        <w:rPr>
          <w:rFonts w:ascii="Cambria" w:eastAsia="Times New Roman" w:hAnsi="Cambria" w:cs="Times New Roman"/>
          <w:b/>
          <w:bCs/>
          <w:sz w:val="24"/>
          <w:szCs w:val="24"/>
          <w:u w:val="single"/>
          <w:lang w:val="es-ES"/>
        </w:rPr>
        <w:t xml:space="preserve"> </w:t>
      </w:r>
      <w:r w:rsidRPr="004237B6">
        <w:rPr>
          <w:rFonts w:ascii="Arial Narrow" w:eastAsia="Times New Roman" w:hAnsi="Arial Narrow" w:cs="Times New Roman"/>
          <w:sz w:val="24"/>
          <w:szCs w:val="24"/>
          <w:lang w:val="es-ES"/>
        </w:rPr>
        <w:t>Financiamiento para servicios de psicología infantil profesional para niños y jóvenes.</w:t>
      </w:r>
    </w:p>
    <w:p w:rsidR="004237B6" w:rsidRPr="004237B6" w:rsidRDefault="004237B6" w:rsidP="00A43AF7">
      <w:pPr>
        <w:spacing w:before="60" w:after="0" w:line="240" w:lineRule="auto"/>
        <w:ind w:firstLine="504"/>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Los programas y recursos para ser utilizados durante el período de cinco años incluyen:</w:t>
      </w:r>
    </w:p>
    <w:p w:rsidR="004237B6" w:rsidRPr="004237B6" w:rsidRDefault="004237B6" w:rsidP="004237B6">
      <w:pPr>
        <w:spacing w:before="60" w:after="0" w:line="240" w:lineRule="auto"/>
        <w:ind w:left="216"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CDBG</w:t>
      </w:r>
    </w:p>
    <w:p w:rsidR="004237B6" w:rsidRPr="004237B6" w:rsidRDefault="004237B6" w:rsidP="004237B6">
      <w:pPr>
        <w:spacing w:after="0" w:line="240" w:lineRule="auto"/>
        <w:ind w:left="1152"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Servicios públicos</w:t>
      </w:r>
    </w:p>
    <w:p w:rsidR="004237B6" w:rsidRPr="004237B6" w:rsidRDefault="004237B6" w:rsidP="004237B6">
      <w:pPr>
        <w:spacing w:before="60" w:after="0" w:line="240" w:lineRule="auto"/>
        <w:ind w:left="216" w:firstLine="432"/>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Otros / Local</w:t>
      </w:r>
    </w:p>
    <w:p w:rsidR="004237B6" w:rsidRPr="004237B6" w:rsidRDefault="004237B6" w:rsidP="004237B6">
      <w:pPr>
        <w:spacing w:after="0" w:line="240" w:lineRule="auto"/>
        <w:ind w:left="122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Asociaciones, becas y otros servicios de financiación.</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Prioridad 3: No-personas sin hogar con necesidades especiales – todas las categorías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Análisis: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lang w:val="es-ES"/>
        </w:rPr>
        <w:t>Las personas con necesidades especiales generalmente se agrupan según las siguientes descripciones generales e incluye ancianos, ancianos frágiles, con discapacidad, físicas y mentales, personas con SIDA y los trabajadores agrícolas. Sus números son difíciles de establecer debido a las diferencias en necesidades y proveedores de servicios. Según las estimaciones de 5 años americano comunidad encuesta 2010-2014, aproximadamente el 13.47% de la población total se categoriza en una de las principales categorías de necesidades especiales. La mayor población de necesidades especiales es el anciano y frágil anciana con aproximadamente 1.168 personas que necesitan o recibir asistencia de vivienda de apoyo. El siguiente más grande es la población con discapacidad física o mentalmente con aproximadamente 5.803 cumpliendo la definición de una discapacidad. Otras categorías como las personas con SIDA y los trabajadores agrícolas se alinean la segunda prioridad debido a que las estimaciones más bajas con aproximadamente 724 trabajadores de granja y aproximadamente 192 personas el VIH/SIDA. Datos de ingresos para estos grupos están muy difíciles de obtener y por lo tanto ninguna avería está disponible.</w:t>
      </w:r>
    </w:p>
    <w:p w:rsidR="004237B6" w:rsidRPr="004237B6" w:rsidRDefault="004237B6" w:rsidP="004237B6">
      <w:pPr>
        <w:spacing w:before="120" w:after="0" w:line="240" w:lineRule="auto"/>
        <w:ind w:left="504"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b/>
          <w:bCs/>
          <w:sz w:val="24"/>
          <w:szCs w:val="24"/>
          <w:u w:val="single"/>
          <w:lang w:val="es-ES"/>
        </w:rPr>
        <w:t>Estrategia:</w:t>
      </w:r>
      <w:r w:rsidRPr="004237B6">
        <w:rPr>
          <w:rFonts w:ascii="Cambria" w:eastAsia="Times New Roman" w:hAnsi="Cambria" w:cs="Times New Roman"/>
          <w:b/>
          <w:bCs/>
          <w:sz w:val="24"/>
          <w:szCs w:val="24"/>
          <w:u w:val="single"/>
          <w:lang w:val="es-ES"/>
        </w:rPr>
        <w:t xml:space="preserve"> </w:t>
      </w:r>
      <w:r w:rsidRPr="004237B6">
        <w:rPr>
          <w:rFonts w:ascii="Arial Narrow" w:eastAsia="Times New Roman" w:hAnsi="Arial Narrow" w:cs="Times New Roman"/>
          <w:sz w:val="24"/>
          <w:szCs w:val="24"/>
          <w:lang w:val="es-ES"/>
        </w:rPr>
        <w:t>La principal actividad para abordar las deficiencias de esta prioridad es la provisión de financiación de asistencia a los proveedores de servicios de apoyo existentes. Ayuda de alquiler, rehabilitación, adquisición y construcción de nuevas instalaciones son una actividad secundaria y se abordarán, como financiación. Organizaciones como la autoridad de vivienda de la ciudad de Fort Pierce ofrecen una variedad de programas que son financiados anualmente para categorías particulares de especial necesita personas.</w:t>
      </w:r>
    </w:p>
    <w:p w:rsidR="004237B6" w:rsidRPr="004237B6" w:rsidRDefault="004237B6" w:rsidP="004237B6">
      <w:pPr>
        <w:spacing w:before="60" w:after="0" w:line="240" w:lineRule="auto"/>
        <w:ind w:left="504"/>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Los programas y recursos para ser utilizados durante el período de cinco años incluyen:</w:t>
      </w:r>
    </w:p>
    <w:p w:rsidR="004237B6" w:rsidRPr="004237B6" w:rsidRDefault="004237B6" w:rsidP="004237B6">
      <w:pPr>
        <w:spacing w:before="60" w:after="0" w:line="240" w:lineRule="auto"/>
        <w:ind w:left="360" w:firstLine="360"/>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Federal</w:t>
      </w:r>
    </w:p>
    <w:p w:rsidR="004237B6" w:rsidRPr="004237B6" w:rsidRDefault="004237B6" w:rsidP="004237B6">
      <w:pPr>
        <w:spacing w:after="0" w:line="240" w:lineRule="auto"/>
        <w:ind w:left="108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Sección 8</w:t>
      </w:r>
    </w:p>
    <w:p w:rsidR="004237B6" w:rsidRPr="004237B6" w:rsidRDefault="004237B6" w:rsidP="004237B6">
      <w:pPr>
        <w:spacing w:after="0" w:line="240" w:lineRule="auto"/>
        <w:ind w:left="108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Sección 811</w:t>
      </w:r>
    </w:p>
    <w:p w:rsidR="004237B6" w:rsidRPr="004237B6" w:rsidRDefault="004237B6" w:rsidP="004237B6">
      <w:pPr>
        <w:spacing w:after="0" w:line="240" w:lineRule="auto"/>
        <w:ind w:left="108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Programa de vivienda solidaria</w:t>
      </w:r>
    </w:p>
    <w:p w:rsidR="004237B6" w:rsidRPr="004237B6" w:rsidRDefault="004237B6" w:rsidP="004237B6">
      <w:pPr>
        <w:spacing w:before="120" w:after="0" w:line="240" w:lineRule="auto"/>
        <w:ind w:left="360" w:firstLine="360"/>
        <w:rPr>
          <w:rFonts w:ascii="Times New Roman" w:eastAsia="Times New Roman" w:hAnsi="Times New Roman" w:cs="Times New Roman"/>
          <w:sz w:val="24"/>
          <w:szCs w:val="24"/>
        </w:rPr>
      </w:pPr>
      <w:r w:rsidRPr="004237B6">
        <w:rPr>
          <w:rFonts w:ascii="Arial Narrow" w:eastAsia="Times New Roman" w:hAnsi="Arial Narrow" w:cs="Times New Roman"/>
          <w:sz w:val="24"/>
          <w:szCs w:val="24"/>
          <w:u w:val="single"/>
          <w:lang w:val="es-ES"/>
        </w:rPr>
        <w:t>Otros/Local</w:t>
      </w:r>
    </w:p>
    <w:p w:rsidR="004237B6" w:rsidRPr="004237B6" w:rsidRDefault="004237B6" w:rsidP="004237B6">
      <w:pPr>
        <w:spacing w:after="0" w:line="240" w:lineRule="auto"/>
        <w:ind w:left="108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Prestamistas/fundaciones privadas</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Ubicación geográfica elegida para la concentración de prioridad</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El barrio de Lincoln Park, una de las más antiguas comunidades de Fort Pierce fue elegida por prioridad. Lincoln Park se encuentra cerca del centro de la ciudad y tiene una población predominantemente de bajos ingreso, minorías y etnias. Con la caída de la economía, este barrio sufre especialmente con viviendas dilapidadas, altas tasas de criminalidad y un hábitat inadecuado versátil. Continua revitalización de Lincoln Park seguirá siendo una prioridad para la ciudad de Fort Pierce. Las actividades incluyen, pero no se limitará a: demolición y eliminación de tugurios punto y tizón, reformas hogar, mejoras de la infraestructura de barrio, prevención del delito, cumplimiento del código, servicios para ancianos, jóvenes y la ayuda económica, movilidad para pequeñas empresas, capacitación laboral, ferias de empleo, conservación de estructuras históricas y la creación y mejora de centros de barrio, jardines comunitarios, artes e historia iniciativas y otras actividades diseñadas para personas de diversos orígenes juntos , orgullo cívico, fortalecer las relaciones y establecer coordinadores de barrio.</w:t>
      </w:r>
    </w:p>
    <w:p w:rsidR="004237B6" w:rsidRDefault="004237B6" w:rsidP="004237B6">
      <w:pPr>
        <w:spacing w:before="120" w:after="0" w:line="240" w:lineRule="auto"/>
        <w:rPr>
          <w:rFonts w:ascii="Arial Narrow" w:eastAsia="Times New Roman" w:hAnsi="Arial Narrow" w:cs="Times New Roman"/>
          <w:sz w:val="24"/>
          <w:szCs w:val="24"/>
          <w:lang w:val="es-ES"/>
        </w:rPr>
      </w:pPr>
      <w:r w:rsidRPr="004237B6">
        <w:rPr>
          <w:rFonts w:ascii="Arial Narrow" w:eastAsia="Times New Roman" w:hAnsi="Arial Narrow" w:cs="Times New Roman"/>
          <w:b/>
          <w:bCs/>
          <w:sz w:val="24"/>
          <w:szCs w:val="24"/>
          <w:lang w:val="es-ES"/>
        </w:rPr>
        <w:t>Obstáculos para la reunión necesita-</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El principal obstáculo para satisfacer las necesidades desatendidas es la falta de recursos financieros. Sin fuentes de financiamiento permanentes, expansión en la acción de vivienda y servicios de apoyo son difíciles de lograr. Desarrollo de la estrategia es difícil cuando la economía cambiante previene la consistencia en las asignaciones que se dependía de una comunidad y sus habitantes.</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 xml:space="preserve">Objetivos específicos </w:t>
      </w:r>
    </w:p>
    <w:tbl>
      <w:tblPr>
        <w:tblW w:w="10250" w:type="dxa"/>
        <w:tblCellMar>
          <w:left w:w="0" w:type="dxa"/>
          <w:right w:w="0" w:type="dxa"/>
        </w:tblCellMar>
        <w:tblLook w:val="04A0" w:firstRow="1" w:lastRow="0" w:firstColumn="1" w:lastColumn="0" w:noHBand="0" w:noVBand="1"/>
      </w:tblPr>
      <w:tblGrid>
        <w:gridCol w:w="378"/>
        <w:gridCol w:w="3182"/>
        <w:gridCol w:w="400"/>
        <w:gridCol w:w="2966"/>
        <w:gridCol w:w="361"/>
        <w:gridCol w:w="2963"/>
      </w:tblGrid>
      <w:tr w:rsidR="004237B6" w:rsidRPr="004237B6" w:rsidTr="004237B6">
        <w:trPr>
          <w:trHeight w:val="260"/>
        </w:trPr>
        <w:tc>
          <w:tcPr>
            <w:tcW w:w="10250" w:type="dxa"/>
            <w:gridSpan w:val="6"/>
            <w:tcBorders>
              <w:top w:val="nil"/>
              <w:left w:val="nil"/>
              <w:bottom w:val="single" w:sz="8" w:space="0" w:color="auto"/>
              <w:right w:val="nil"/>
            </w:tcBorders>
            <w:noWrap/>
            <w:tcMar>
              <w:top w:w="0" w:type="dxa"/>
              <w:left w:w="108" w:type="dxa"/>
              <w:bottom w:w="0" w:type="dxa"/>
              <w:right w:w="108" w:type="dxa"/>
            </w:tcMar>
            <w:vAlign w:val="bottom"/>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Objetivos y metas del Plan estratégico</w:t>
            </w:r>
          </w:p>
        </w:tc>
      </w:tr>
      <w:tr w:rsidR="004237B6" w:rsidRPr="004237B6" w:rsidTr="004237B6">
        <w:trPr>
          <w:trHeight w:val="539"/>
        </w:trPr>
        <w:tc>
          <w:tcPr>
            <w:tcW w:w="37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318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Categoría objetivo: Una vivienda digna</w:t>
            </w:r>
          </w:p>
        </w:tc>
        <w:tc>
          <w:tcPr>
            <w:tcW w:w="400"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Categoría objetivo: Ambiente de vida adecuado</w:t>
            </w:r>
          </w:p>
        </w:tc>
        <w:tc>
          <w:tcPr>
            <w:tcW w:w="36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237B6" w:rsidRPr="004237B6" w:rsidRDefault="004237B6" w:rsidP="004237B6">
            <w:pPr>
              <w:spacing w:before="120"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Categoría objetivo: Ampliar las oportunidades económicas</w:t>
            </w:r>
          </w:p>
        </w:tc>
      </w:tr>
      <w:tr w:rsidR="004237B6" w:rsidRPr="004237B6" w:rsidTr="004237B6">
        <w:trPr>
          <w:trHeight w:val="611"/>
        </w:trPr>
        <w:tc>
          <w:tcPr>
            <w:tcW w:w="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3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Personas sin hogar de ayudar a obtención vivienda.</w:t>
            </w:r>
          </w:p>
        </w:tc>
        <w:tc>
          <w:tcPr>
            <w:tcW w:w="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Mejorar la seguridad y habitabilidad de los barrios.</w:t>
            </w:r>
          </w:p>
        </w:tc>
        <w:tc>
          <w:tcPr>
            <w:tcW w:w="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Promover la retención y creación de empleo.</w:t>
            </w:r>
          </w:p>
        </w:tc>
      </w:tr>
      <w:tr w:rsidR="004237B6" w:rsidRPr="004237B6" w:rsidTr="004237B6">
        <w:trPr>
          <w:trHeight w:val="719"/>
        </w:trPr>
        <w:tc>
          <w:tcPr>
            <w:tcW w:w="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3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Ayudar a niños sin hogar con servicios de orientación psicológica.</w:t>
            </w:r>
          </w:p>
        </w:tc>
        <w:tc>
          <w:tcPr>
            <w:tcW w:w="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Eliminar frío influencias y deterioro de bienes y servicios.</w:t>
            </w:r>
          </w:p>
        </w:tc>
        <w:tc>
          <w:tcPr>
            <w:tcW w:w="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Estabilizar y ampliar pequeños negocios ya existentes.</w:t>
            </w:r>
          </w:p>
        </w:tc>
      </w:tr>
      <w:tr w:rsidR="004237B6" w:rsidRPr="004237B6" w:rsidTr="004237B6">
        <w:trPr>
          <w:trHeight w:val="557"/>
        </w:trPr>
        <w:tc>
          <w:tcPr>
            <w:tcW w:w="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3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Proporcionar rehabs casa ocupados para ciudadanos de ingresos más bajos ingresos calificados.</w:t>
            </w:r>
          </w:p>
        </w:tc>
        <w:tc>
          <w:tcPr>
            <w:tcW w:w="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Aumentar el acceso a instalaciones públicas y privadas.</w:t>
            </w:r>
          </w:p>
        </w:tc>
        <w:tc>
          <w:tcPr>
            <w:tcW w:w="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Asistir a los servicios públicos relacionados con empleo y capacitación laboral.</w:t>
            </w:r>
          </w:p>
        </w:tc>
      </w:tr>
      <w:tr w:rsidR="004237B6" w:rsidRPr="004237B6" w:rsidTr="004237B6">
        <w:trPr>
          <w:trHeight w:val="746"/>
        </w:trPr>
        <w:tc>
          <w:tcPr>
            <w:tcW w:w="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3182"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 xml:space="preserve">Proporcionar el pago inicial y costos de asistencia para compradores de primera vez ingresos calificados de cierre </w:t>
            </w:r>
          </w:p>
        </w:tc>
        <w:tc>
          <w:tcPr>
            <w:tcW w:w="400"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6"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Promover la</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0"/>
                <w:szCs w:val="20"/>
                <w:lang w:val="es-ES"/>
              </w:rPr>
              <w:t>revitalización de deterioro de vecindarios.</w:t>
            </w:r>
          </w:p>
        </w:tc>
        <w:tc>
          <w:tcPr>
            <w:tcW w:w="361"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Proporcionar oportunidades para la creación de nuevos pequeños negocios en barrios de bajos ingresos.</w:t>
            </w:r>
          </w:p>
        </w:tc>
      </w:tr>
      <w:tr w:rsidR="004237B6" w:rsidRPr="004237B6" w:rsidTr="004237B6">
        <w:trPr>
          <w:trHeight w:val="800"/>
        </w:trPr>
        <w:tc>
          <w:tcPr>
            <w:tcW w:w="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rPr>
              <w:t> </w:t>
            </w:r>
          </w:p>
          <w:p w:rsidR="004237B6" w:rsidRPr="004237B6" w:rsidRDefault="004237B6" w:rsidP="004237B6">
            <w:pPr>
              <w:spacing w:after="0" w:line="240" w:lineRule="auto"/>
              <w:jc w:val="center"/>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3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Asistencia de climatización de la casa ocupada a propietarios de bajos ingresos</w:t>
            </w:r>
          </w:p>
        </w:tc>
        <w:tc>
          <w:tcPr>
            <w:tcW w:w="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Restaurar y conservar propiedades de valor especial, histórico, arquitectónico o estético.</w:t>
            </w:r>
          </w:p>
        </w:tc>
        <w:tc>
          <w:tcPr>
            <w:tcW w:w="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X</w:t>
            </w:r>
          </w:p>
        </w:tc>
        <w:tc>
          <w:tcPr>
            <w:tcW w:w="2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0"/>
                <w:szCs w:val="20"/>
                <w:lang w:val="es-ES"/>
              </w:rPr>
              <w:t>Proporcionar asistencia de rehabilitación de fachada comercial en zonas más bajas de la renta.</w:t>
            </w:r>
          </w:p>
        </w:tc>
      </w:tr>
    </w:tbl>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B. estrategia de vivienda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lang w:val="es-ES"/>
        </w:rPr>
        <w:t>Vivienda de prioridad las necesidades (ver tabla 2A)</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Las necesidades de vivienda de la prioridad de la ciudad son los de las personas de ingresos muy bajos y bajos y los ancianos, frágiles ancianos y discapacitados físicos.</w:t>
      </w:r>
    </w:p>
    <w:p w:rsidR="004237B6" w:rsidRPr="004237B6" w:rsidRDefault="00092671"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u w:val="single"/>
          <w:lang w:val="es-ES"/>
        </w:rPr>
        <w:t>O</w:t>
      </w:r>
      <w:r w:rsidR="004237B6" w:rsidRPr="004237B6">
        <w:rPr>
          <w:rFonts w:ascii="Arial Narrow" w:eastAsia="Times New Roman" w:hAnsi="Arial Narrow" w:cs="Times New Roman"/>
          <w:b/>
          <w:bCs/>
          <w:sz w:val="28"/>
          <w:szCs w:val="28"/>
          <w:u w:val="single"/>
          <w:lang w:val="es-ES"/>
        </w:rPr>
        <w:t>bjetivos específicos</w:t>
      </w:r>
      <w:r>
        <w:rPr>
          <w:rFonts w:ascii="Arial Narrow" w:eastAsia="Times New Roman" w:hAnsi="Arial Narrow" w:cs="Times New Roman"/>
          <w:b/>
          <w:bCs/>
          <w:sz w:val="28"/>
          <w:szCs w:val="28"/>
          <w:u w:val="single"/>
          <w:lang w:val="es-ES"/>
        </w:rPr>
        <w:t>/</w:t>
      </w:r>
      <w:r w:rsidRPr="00092671">
        <w:rPr>
          <w:rFonts w:ascii="Arial Narrow" w:eastAsia="Times New Roman" w:hAnsi="Arial Narrow" w:cs="Times New Roman"/>
          <w:b/>
          <w:bCs/>
          <w:sz w:val="28"/>
          <w:szCs w:val="28"/>
          <w:u w:val="single"/>
          <w:lang w:val="es-ES"/>
        </w:rPr>
        <w:t xml:space="preserve"> </w:t>
      </w:r>
      <w:r w:rsidRPr="004237B6">
        <w:rPr>
          <w:rFonts w:ascii="Arial Narrow" w:eastAsia="Times New Roman" w:hAnsi="Arial Narrow" w:cs="Times New Roman"/>
          <w:b/>
          <w:bCs/>
          <w:sz w:val="28"/>
          <w:szCs w:val="28"/>
          <w:u w:val="single"/>
          <w:lang w:val="es-ES"/>
        </w:rPr>
        <w:t>Rehabilitació</w:t>
      </w:r>
      <w:r>
        <w:rPr>
          <w:rFonts w:ascii="Arial Narrow" w:eastAsia="Times New Roman" w:hAnsi="Arial Narrow" w:cs="Times New Roman"/>
          <w:b/>
          <w:bCs/>
          <w:sz w:val="28"/>
          <w:szCs w:val="28"/>
          <w:u w:val="single"/>
          <w:lang w:val="es-ES"/>
        </w:rPr>
        <w:t>n a vivienda</w:t>
      </w:r>
      <w:r w:rsidR="004237B6" w:rsidRPr="004237B6">
        <w:rPr>
          <w:rFonts w:ascii="Times New Roman" w:eastAsia="Times New Roman" w:hAnsi="Times New Roman" w:cs="Times New Roman"/>
          <w:b/>
          <w:bCs/>
          <w:sz w:val="24"/>
          <w:szCs w:val="24"/>
          <w:u w:val="single"/>
          <w:lang w:val="es-ES"/>
        </w:rPr>
        <w:t xml:space="preserve"> </w:t>
      </w:r>
      <w:r w:rsidR="004237B6" w:rsidRPr="004237B6">
        <w:rPr>
          <w:rFonts w:ascii="Arial Narrow" w:eastAsia="Times New Roman" w:hAnsi="Arial Narrow" w:cs="Times New Roman"/>
          <w:b/>
          <w:bCs/>
          <w:sz w:val="24"/>
          <w:szCs w:val="24"/>
          <w:lang w:val="es-ES"/>
        </w:rPr>
        <w:t>(Véase tabla 1)</w:t>
      </w:r>
      <w:r w:rsidR="004237B6"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12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DH 1.1 –</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 xml:space="preserve">Rehabilitación </w:t>
      </w:r>
      <w:r w:rsidR="00092671">
        <w:rPr>
          <w:rFonts w:ascii="Arial Narrow" w:eastAsia="Times New Roman" w:hAnsi="Arial Narrow" w:cs="Times New Roman"/>
          <w:b/>
          <w:bCs/>
          <w:sz w:val="24"/>
          <w:szCs w:val="24"/>
          <w:lang w:val="es-ES"/>
        </w:rPr>
        <w:t>vivienda</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destinará fondos de la Asociación de iniciativas vivienda estatal (SHIP) para rehabilitar hasta 40 viviendas</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4"/>
          <w:szCs w:val="24"/>
          <w:lang w:val="es-ES"/>
        </w:rPr>
        <w:t>(durante 5 años Plan consolidado) pertenecientes a muy bajos ingresos, bajos ingresos y ancianos, frágiles ancianos y discapacitados físicos. Fondos CDBG no se utilizará para este objetivo.</w:t>
      </w:r>
    </w:p>
    <w:p w:rsidR="004237B6" w:rsidRPr="004237B6" w:rsidRDefault="004237B6" w:rsidP="004237B6">
      <w:pPr>
        <w:spacing w:before="12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DH 2.1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 Inicio rehabilitación:</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La ciudad con la Organización Mundial cambiadores y locales sin fines de lucro bajo nuestro programa de ciudad nuestra pintura y asignar los fondos de CDBG para cubrir el costo de materiales e insumos para estas organizaciones que voluntarios de pintura y rehabilitaciones menores a 80 hogares (durante 5 años Plan consolidado) pertenecientes a personas de ingresos muy bajos y bajos y las personas mayores , frágiles ancianos y discapacitados físicos.</w:t>
      </w:r>
    </w:p>
    <w:p w:rsidR="004237B6" w:rsidRPr="004237B6" w:rsidRDefault="004237B6" w:rsidP="004237B6">
      <w:pPr>
        <w:spacing w:before="12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DH 3.1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 Inicio de rehabilitación</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 La ciudad será colaborar con la autoridad de servicios públicos de Fort Pierce y asignar los fondos de CDBG que se utilizará para proporcionar asistencia de climatización de 150 viviendas (durante 5 años Plan consolidado) pertenecientes a muy bajos ingresos, bajos ingresos y ancianos, frágiles ancianos y discapacitados físicos.</w:t>
      </w:r>
    </w:p>
    <w:p w:rsidR="004237B6" w:rsidRPr="004237B6" w:rsidRDefault="004237B6" w:rsidP="004237B6">
      <w:pPr>
        <w:spacing w:before="12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1.1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 Pago y cierre de costo de asistencia:</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 xml:space="preserve">La ciudad destinará fondos de Asociación de iniciativas vivienda estatal (SHIP) para proveer el pago inicial y cierre costo asistencia baja a los ciudadanos de ingresos moderados. Fondos CDBG no se utilizará para este objetivo.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C. estrategia de vivienda pública de</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autoridad de vivienda de la ciudad de Fort Pierce presenta un Plan anual de PHA, que sirve como su método de presentación de informes a las necesidades actuales de vivienda pública y asistida, metas y objetivos para cada año fiscal. La autoridad de la vivienda presenta también una PHA 5 años Plan que proyecta una visión de futuras necesidades, metas y objetivos, que incluyen:</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Número actual de personas siendo atendidas por programas de vivienda pública y asistida;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Número actual de demandantes de viviendas públicas o sección 8 lista de espera;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Estado actual de las listas de espera (abiertas o cerradas);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Características actuales de la lista de espera (períodos de espera, disponibilidad, tipos de personas en listas de espera financiera);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Condiciones de desarrollos de vivienda pública; y</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Descripción de vivienda no relacionados con programas disponibles (autosuficiencia, asesoramiento de crédito, etc.)</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Atendiendo las necesidades de los residentes extremadamente bajos, muy bajos y bajos ingresos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La autoridad de vivienda de la ciudad de Fort Pierce ofrece una variedad de programas, incluyendo asistencia de vivienda pública y vales de elección vivienda de sección 8 para servir a las poblaciones residentes extremadamente bajos, muy bajas y bajos ingresos en toda la ciudad y áreas circundantes del Condado de St Lucie. Según el informe de Shimberg 2014, actualmente hay diecisiete desarrollos de vivienda multifamiliar en la ciudad. </w:t>
      </w:r>
    </w:p>
    <w:p w:rsidR="004237B6" w:rsidRPr="004237B6" w:rsidRDefault="00092671" w:rsidP="004237B6">
      <w:pPr>
        <w:spacing w:before="60" w:after="0" w:line="240" w:lineRule="auto"/>
        <w:rPr>
          <w:rFonts w:ascii="Times New Roman" w:eastAsia="Times New Roman" w:hAnsi="Times New Roman" w:cs="Times New Roman"/>
          <w:sz w:val="24"/>
          <w:szCs w:val="24"/>
        </w:rPr>
      </w:pPr>
      <w:r>
        <w:rPr>
          <w:rFonts w:ascii="Arial Narrow" w:eastAsia="Times New Roman" w:hAnsi="Arial Narrow" w:cs="Times New Roman"/>
          <w:sz w:val="24"/>
          <w:szCs w:val="24"/>
          <w:lang w:val="es-ES"/>
        </w:rPr>
        <w:t>P</w:t>
      </w:r>
      <w:r w:rsidR="004237B6" w:rsidRPr="004237B6">
        <w:rPr>
          <w:rFonts w:ascii="Arial Narrow" w:eastAsia="Times New Roman" w:hAnsi="Arial Narrow" w:cs="Times New Roman"/>
          <w:sz w:val="24"/>
          <w:szCs w:val="24"/>
          <w:lang w:val="es-ES"/>
        </w:rPr>
        <w:t>rograma de</w:t>
      </w:r>
      <w:r>
        <w:rPr>
          <w:rFonts w:ascii="Arial Narrow" w:eastAsia="Times New Roman" w:hAnsi="Arial Narrow" w:cs="Times New Roman"/>
          <w:sz w:val="24"/>
          <w:szCs w:val="24"/>
          <w:lang w:val="es-ES"/>
        </w:rPr>
        <w:t xml:space="preserve"> vivienda</w:t>
      </w:r>
      <w:r w:rsidRPr="00092671">
        <w:rPr>
          <w:rFonts w:ascii="Arial Narrow" w:eastAsia="Times New Roman" w:hAnsi="Arial Narrow" w:cs="Times New Roman"/>
          <w:sz w:val="24"/>
          <w:szCs w:val="24"/>
          <w:lang w:val="es-ES"/>
        </w:rPr>
        <w:t xml:space="preserve"> </w:t>
      </w:r>
      <w:r>
        <w:rPr>
          <w:rFonts w:ascii="Arial Narrow" w:eastAsia="Times New Roman" w:hAnsi="Arial Narrow" w:cs="Times New Roman"/>
          <w:sz w:val="24"/>
          <w:szCs w:val="24"/>
          <w:lang w:val="es-ES"/>
        </w:rPr>
        <w:t xml:space="preserve">Sección 8  </w:t>
      </w:r>
      <w:r w:rsidR="004237B6" w:rsidRPr="004237B6">
        <w:rPr>
          <w:rFonts w:ascii="Arial Narrow" w:eastAsia="Times New Roman" w:hAnsi="Arial Narrow" w:cs="Times New Roman"/>
          <w:sz w:val="24"/>
          <w:szCs w:val="24"/>
          <w:lang w:val="es-ES"/>
        </w:rPr>
        <w:t>está diseñado para ofrecer subsidios de alquiler para permitir a las familias a pagar una cuota razonable de sus ingresos hacia el alquiler mientras que el programa, dentro de límites específicos, proporciona la diferencia. Este programa es financiado por el Departamento de vivienda y desarrollo urbano de los Estados Unidos y administrado por las autoridades de vivienda. Actualmente está cerrada la lista de espera para este programa. La lista de espera permanecerá cerrada hasta que vales disponibles y actual candidatos se retiran de la lista. La autoridad de vivienda espera recibir una nueva asignación en la financiación de vivienda pago de asistencia (HAP) durante el próximo ciclo de asignación de HUD.</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Abordar la revitalización y restauración necesita</w:t>
      </w:r>
      <w:r w:rsidR="00C52930">
        <w:rPr>
          <w:rFonts w:ascii="Arial Narrow" w:eastAsia="Times New Roman" w:hAnsi="Arial Narrow" w:cs="Times New Roman"/>
          <w:b/>
          <w:bCs/>
          <w:sz w:val="24"/>
          <w:szCs w:val="24"/>
          <w:u w:val="single"/>
          <w:lang w:val="es-ES"/>
        </w:rPr>
        <w:t>da</w:t>
      </w:r>
      <w:r w:rsidRPr="004237B6">
        <w:rPr>
          <w:rFonts w:ascii="Arial Narrow" w:eastAsia="Times New Roman" w:hAnsi="Arial Narrow" w:cs="Times New Roman"/>
          <w:b/>
          <w:bCs/>
          <w:sz w:val="24"/>
          <w:szCs w:val="24"/>
          <w:u w:val="single"/>
          <w:lang w:val="es-ES"/>
        </w:rPr>
        <w:t xml:space="preserve"> para vivienda pública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Times New Roman" w:eastAsia="Times New Roman" w:hAnsi="Times New Roman" w:cs="Times New Roman"/>
          <w:sz w:val="24"/>
          <w:szCs w:val="24"/>
        </w:rPr>
        <w:t xml:space="preserve">Autoridades de vivienda </w:t>
      </w:r>
      <w:r w:rsidRPr="004237B6">
        <w:rPr>
          <w:rFonts w:ascii="Arial Narrow" w:eastAsia="Times New Roman" w:hAnsi="Arial Narrow" w:cs="Times New Roman"/>
          <w:sz w:val="24"/>
          <w:szCs w:val="24"/>
          <w:lang w:val="es-ES"/>
        </w:rPr>
        <w:t xml:space="preserve">en toda la nación de un reparto común entre ellos: PHAs nunca son 100% financiado por el gobierno federal. Autoridades de vivienda tienen que dependen de múltiples fuentes de financiamiento, como el estado y los bonos locales y financiación agencia privada, con el fin de atender las necesidades de extremadamente bajos, muy bajos y bajos ingresos clientes. Federal fuentes de financiamiento, tales como de CDBG, Inicio programa de alianzas de inversión y de la nave a disposición de la ciudad de Fort Pierce, pero generalmente no benefician los proyectos de vivienda públicos y asistidos.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Gestión y operación de desarrollos de vivienda pública es constantemente mantenida y supervisada por la autoridad de la vivienda y es auditada anualmente por un oficial de campo de HUD para asegurar que todos los requerimientos y reglamentos federales en cumplimiento de normas. Un administrador para cada desarrollo se ha asignado por la autoridad de vivienda y se considera a un empleado.</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Estrategia para mejorar condiciones de vida de los residentes de vivienda pública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Al crear estrategias y objetivos para mejorar el entorno de vida de los residentes de vivienda pública, es importante conocer la comunidad, las personas que residen allí y los recursos disponibles en esa comunidad. En algunos casos, programas de vivienda pública y asistida se extienden más allá de sólo proporcionar un ambiente seguro y sanitario. Como una forma de incentivo, residentes de vivienda pública se anima a tomar orgullo en su comunidad y participar en proyectos de barrio como Parque de limpiezas, jardinería, paisajismo y mucho más. Los residentes que están desempleados deben completar un cierto número de horas de servicio a la comunidad para mantenerse en cumplimiento de las normas de la autoridad de la vivienda. Mediante la promoción de un entorno basado en la comunidad, los residentes se orgullosos de su barrio y dar el siguiente paso a la autosuficiencia.</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Actividades de vivienda pública para fomentar la gestión y propiedad de la vivienda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A objetivo común de todas las autoridades de la vivienda, no sólo en la Florida sino en todo el país, es promover los residentes de vivienda pública para ser más autosuficientes y tomar las medidas adecuadas para dejar la vivienda pública y ser propietario de vivienda. La autoridad de vivienda de la ciudad de Fort Pierce utiliza el programa de HUD de autosuficiencia familiar (FSS) con el fin de ayudar a los residentes de vivienda pública y los titulares de la sección 8 vale dar el primer paso hacia la vivienda propia. El programa FSS de HUD es un programa de cinco años que asiste a las familias en ser más autosuficientes al alcanzar objetivos establecidos. El programa está a su disposición actual residentes de vivienda pública y sección 8 vivienda vale titulares. Una cuenta de depósito de garantía se establece para permitir que el residente</w:t>
      </w:r>
      <w:r w:rsidRPr="004237B6">
        <w:rPr>
          <w:rFonts w:ascii="Times New Roman" w:eastAsia="Times New Roman" w:hAnsi="Times New Roman" w:cs="Times New Roman"/>
          <w:sz w:val="24"/>
          <w:szCs w:val="24"/>
        </w:rPr>
        <w:t xml:space="preserve"> </w:t>
      </w:r>
      <w:r w:rsidRPr="004237B6">
        <w:rPr>
          <w:rFonts w:ascii="Arial Narrow" w:eastAsia="Times New Roman" w:hAnsi="Arial Narrow" w:cs="Times New Roman"/>
          <w:sz w:val="24"/>
          <w:szCs w:val="24"/>
          <w:lang w:val="es-ES"/>
        </w:rPr>
        <w:t>para pagar cosas como la matrícula universitaria, un auto nuevo o un anticipo de un nuevo hogar. Este programa ha sido un éxito entre todos los beneficiarios y se mantendrá como una estrategia de alta prioridad para promover la gestión y propiedad de la vivienda.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Designaciones de "Problemas" de HUD</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En 2011, el Departamento de vivienda y Urbanismo anunció deficientes intérpretes son designados como "problemas". Para ser un "problemático" PHA una puntuación de &lt; 60 en las inspecciones deben ser obtenidos. La autoridad de vivienda de la ciudad de Fort Pierce no es designada como "problemas". Cada inmobiliaria tiene una plena capacidad y se asigna a un empleado de la autoridad de la vivienda como administrador de la propiedad. La autoridad de vivienda tiene orgullo de sobresalir en las funciones operativas. Monitoreo de estrategias actualmente en su lugar seguirá siendo el procedimiento estándar, sin embargo, la autoridad de vivienda continuará buscando formas de mejorar y crecer para sus clientes y la ciudad de Fort Pierce.</w:t>
      </w:r>
    </w:p>
    <w:p w:rsidR="00A43AF7" w:rsidRDefault="00A43AF7" w:rsidP="004237B6">
      <w:pPr>
        <w:spacing w:before="120" w:after="0" w:line="240" w:lineRule="auto"/>
        <w:rPr>
          <w:rFonts w:ascii="Arial Narrow" w:eastAsia="Times New Roman" w:hAnsi="Arial Narrow" w:cs="Times New Roman"/>
          <w:b/>
          <w:bCs/>
          <w:sz w:val="28"/>
          <w:szCs w:val="28"/>
          <w:lang w:val="es-ES"/>
        </w:rPr>
      </w:pPr>
    </w:p>
    <w:p w:rsidR="004237B6" w:rsidRPr="004237B6" w:rsidRDefault="00C52930"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D. E</w:t>
      </w:r>
      <w:r w:rsidR="004237B6" w:rsidRPr="004237B6">
        <w:rPr>
          <w:rFonts w:ascii="Arial Narrow" w:eastAsia="Times New Roman" w:hAnsi="Arial Narrow" w:cs="Times New Roman"/>
          <w:b/>
          <w:bCs/>
          <w:sz w:val="28"/>
          <w:szCs w:val="28"/>
          <w:lang w:val="es-ES"/>
        </w:rPr>
        <w:t>strategia sin hogar</w:t>
      </w:r>
    </w:p>
    <w:p w:rsidR="004237B6" w:rsidRPr="004237B6" w:rsidRDefault="004237B6" w:rsidP="004237B6">
      <w:pPr>
        <w:spacing w:before="80" w:after="0" w:line="240" w:lineRule="auto"/>
        <w:rPr>
          <w:rFonts w:ascii="Times New Roman" w:eastAsia="Times New Roman" w:hAnsi="Times New Roman" w:cs="Times New Roman"/>
          <w:sz w:val="20"/>
          <w:szCs w:val="20"/>
        </w:rPr>
      </w:pPr>
      <w:r w:rsidRPr="004237B6">
        <w:rPr>
          <w:rFonts w:ascii="Arial Narrow" w:eastAsia="Times New Roman" w:hAnsi="Arial Narrow" w:cs="Times New Roman"/>
          <w:b/>
          <w:bCs/>
          <w:sz w:val="24"/>
          <w:szCs w:val="24"/>
          <w:u w:val="single"/>
          <w:lang w:val="es-ES"/>
        </w:rPr>
        <w:t>Estructura de Prevention\Institutional de vivienda</w:t>
      </w:r>
      <w:r w:rsidRPr="004237B6">
        <w:rPr>
          <w:rFonts w:ascii="Times New Roman" w:eastAsia="Times New Roman" w:hAnsi="Times New Roman" w:cs="Times New Roman"/>
          <w:b/>
          <w:bCs/>
          <w:sz w:val="20"/>
          <w:szCs w:val="20"/>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Dado nuestro pequeño ámbito de financiación y la falta de asistencia de la tesoro costa sin hogar servicios Consejo (TCHSC) que sirve como el continuo de atención para los condados de río indio, St Lucie y Martin, la ciudad de Fort Pierce se ha asociado con las autoridad de vivienda de Fort Pierce y área de servicios de apoyo las organizaciones para desarrollar una instalación de vivienda de transición y para promover la zona agencias y organizaciones que proporcionan asistencia para la prevención de personas sin hogar , como utilidad y ayuda de alquiler, tiendas de comestibles, etc.</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Necesidades prioritarias de las personas sin hogar</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sz w:val="24"/>
          <w:szCs w:val="24"/>
          <w:u w:val="single"/>
          <w:lang w:val="es-ES"/>
        </w:rPr>
        <w:t xml:space="preserve">- </w:t>
      </w:r>
      <w:r w:rsidRPr="004237B6">
        <w:rPr>
          <w:rFonts w:ascii="Arial Narrow" w:eastAsia="Times New Roman" w:hAnsi="Arial Narrow" w:cs="Times New Roman"/>
          <w:b/>
          <w:bCs/>
          <w:sz w:val="24"/>
          <w:szCs w:val="24"/>
          <w:u w:val="single"/>
          <w:lang w:val="es-ES"/>
        </w:rPr>
        <w:t>Descarga/coordinación política</w:t>
      </w:r>
      <w:r w:rsidRPr="004237B6">
        <w:rPr>
          <w:rFonts w:ascii="Arial Narrow" w:eastAsia="Times New Roman" w:hAnsi="Arial Narrow" w:cs="Times New Roman"/>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El </w:t>
      </w:r>
      <w:r w:rsidR="00C52930">
        <w:rPr>
          <w:rFonts w:ascii="Arial Narrow" w:eastAsia="Times New Roman" w:hAnsi="Arial Narrow" w:cs="Times New Roman"/>
          <w:sz w:val="24"/>
          <w:szCs w:val="24"/>
          <w:lang w:val="es-ES"/>
        </w:rPr>
        <w:t xml:space="preserve">servicio </w:t>
      </w:r>
      <w:r w:rsidR="00C52930" w:rsidRPr="004237B6">
        <w:rPr>
          <w:rFonts w:ascii="Arial Narrow" w:eastAsia="Times New Roman" w:hAnsi="Arial Narrow" w:cs="Times New Roman"/>
          <w:sz w:val="24"/>
          <w:szCs w:val="24"/>
          <w:lang w:val="es-ES"/>
        </w:rPr>
        <w:t>Consejo</w:t>
      </w:r>
      <w:r w:rsidRPr="004237B6">
        <w:rPr>
          <w:rFonts w:ascii="Arial Narrow" w:eastAsia="Times New Roman" w:hAnsi="Arial Narrow" w:cs="Times New Roman"/>
          <w:sz w:val="24"/>
          <w:szCs w:val="24"/>
          <w:lang w:val="es-ES"/>
        </w:rPr>
        <w:t xml:space="preserve"> sin hogar</w:t>
      </w:r>
      <w:r w:rsidR="00C52930">
        <w:rPr>
          <w:rFonts w:ascii="Arial Narrow" w:eastAsia="Times New Roman" w:hAnsi="Arial Narrow" w:cs="Times New Roman"/>
          <w:sz w:val="24"/>
          <w:szCs w:val="24"/>
          <w:lang w:val="es-ES"/>
        </w:rPr>
        <w:t xml:space="preserve"> de la costa del tesoro</w:t>
      </w:r>
      <w:r w:rsidRPr="004237B6">
        <w:rPr>
          <w:rFonts w:ascii="Arial Narrow" w:eastAsia="Times New Roman" w:hAnsi="Arial Narrow" w:cs="Times New Roman"/>
          <w:sz w:val="24"/>
          <w:szCs w:val="24"/>
          <w:lang w:val="es-ES"/>
        </w:rPr>
        <w:t xml:space="preserve"> (TCHSC) opera un Tri-County pre-lanzamiento descarga proceso de planificación en las tres cárceles de la región. El Tri-Condado previo al lanzamiento de la descarga proceso de planificación es un programa cooperativo que es personal y financiado por la oficina del defensor público y departamentos del sheriff de los condados de tres. Los reclusos de objetivos del programa que son sin hogar o que puede llegar a ser sin hogar y les proporciona un programa de reingreso de habilidades de vida para reducir la reincidencia, aumentar sus niveles de competencias de la comunidad y seguro estable de vivienda y el empleo en la comunidad sobre el lanzamiento. Especialistas de producto en cada una de las cárceles establecen planes individuales de regreso, incluyendo un componente de desarrollo empleo y vivienda. Un especialista de producto es responsable de asegurar fondos de emergencia y otros recursos para los internos y para encontrar adecuadas de vivienda antes de la liberación. Este proceso de planificación por el descarga de pre-lanzamiento es supervisado por el Comité de aplicación de la ley tesoro costa sin hogar servicios Consejo continuo de la atención (AOC) para la planificación de descarga.</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Falta de vivienda crónica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 xml:space="preserve">La cárcel desviación programa de Salud Mental está dirigido a enfermos mentales indigentes, generalmente aquellos que están crónicamente sin hogar. El proyecto de desviación está diseñado para evitar arrestos por delitos menores, incluyendo la realización de actividades de mantenimiento de vida. Este proyecto crea un equipo que consta de dos agentes por turno en tres jurisdicciones principales que utilizan unmarked los coches y vestidos de civil para intervenir y transporte a clientes tratamiento en lugar de cárcel. El proyecto de trenes de carretera oficiales y funcionarios de prisiones para evitar la detención y encarcelamiento de personas enfermos mentales sin hogar. Oficiales son entrenados por nuevos horizontes de la costa del tesoro con intervenciones apropiadas, incluyendo la ley Baker/Marchman, apaciguamiento de la comportamientos y hacer referencia a nuevos horizontes de la costa del tesoro para tratamiento voluntaria. Personas para quienes este desvío no es exitosa se evalúan dentro de las setenta y dos horas en la cárcel y cargos pueden ser retirados o enjuiciamiento diferido por jueces participantes que corte pedir referencias al tratamiento. Actualmente no existe un sistema de atención en el continuo de tres condados del área de atención o institución financiada públicamente.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Objetivos específicos/desamparados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Ya que ninguno de los organismos de servicios de apoyo de la ciudad de Fort Pierce reciben fondos o programa de asistencia a través de la continuidad del cuidado proporcionado a través del Consejo de servicios sin hogar de la costa del tesoro, sólo hemos limitado fondos para gastar directamente en problemas de falta de vivienda. Se destinarán estos fondos limitados para mejorar las instalaciones locales existentes que acomodar a nuestra creciente población sin hogar. También, se obliga una parte de nuestros fondos de servicio público para ayudar a abordar las necesidades psicológicas de nuestra creciente población de niños sin hogar (este objetivo aparece en la sección de servicios públicos de este Plan). También asignamos una pequeña cantidad de fondos para ayudar a atender las necesidades de rehabilitación de nuestras instalaciones de pobre sin hogar vivienda.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Objetivos específicos/desamparados</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b/>
          <w:bCs/>
          <w:sz w:val="24"/>
          <w:szCs w:val="24"/>
          <w:lang w:val="es-ES"/>
        </w:rPr>
        <w:t>(Véase tabla 1)</w:t>
      </w:r>
      <w:r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120" w:after="0" w:line="240" w:lineRule="auto"/>
        <w:ind w:left="432" w:hanging="432"/>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DH 1.1 –</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Instalaciones de barrio</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Financiamiento esté disponible, la ciudad destinará fondos para ayudar con la rehabilitación de instalaciones existentes que acomodar nuestra creciente población sin hogar. Las actividades de rehabilitación se incluyen, pero no se limita a: construcción de duchas/baños adicionales, ampliación de cocinas, dormir y espacios de asesoramiento.</w:t>
      </w:r>
    </w:p>
    <w:p w:rsidR="004237B6" w:rsidRPr="004237B6" w:rsidRDefault="00C52930"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 xml:space="preserve">E. necesidades especiales </w:t>
      </w:r>
    </w:p>
    <w:p w:rsidR="004237B6" w:rsidRPr="004237B6" w:rsidRDefault="00C52930" w:rsidP="004237B6">
      <w:pPr>
        <w:spacing w:before="6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4"/>
          <w:szCs w:val="24"/>
          <w:u w:val="single"/>
          <w:lang w:val="es-ES"/>
        </w:rPr>
        <w:t xml:space="preserve">Prioridad de desamparados con necesidades </w:t>
      </w:r>
      <w:r w:rsidR="004237B6" w:rsidRPr="004237B6">
        <w:rPr>
          <w:rFonts w:ascii="Arial Narrow" w:eastAsia="Times New Roman" w:hAnsi="Arial Narrow" w:cs="Times New Roman"/>
          <w:b/>
          <w:bCs/>
          <w:sz w:val="24"/>
          <w:szCs w:val="24"/>
          <w:u w:val="single"/>
          <w:lang w:val="es-ES"/>
        </w:rPr>
        <w:t>(consulte la tabla 1B)</w:t>
      </w:r>
      <w:r w:rsidR="004237B6" w:rsidRPr="004237B6">
        <w:rPr>
          <w:rFonts w:ascii="Times New Roman" w:eastAsia="Times New Roman" w:hAnsi="Times New Roman" w:cs="Times New Roman"/>
          <w:b/>
          <w:bCs/>
          <w:sz w:val="24"/>
          <w:szCs w:val="24"/>
          <w:u w:val="single"/>
          <w:lang w:val="es-ES"/>
        </w:rPr>
        <w:t xml:space="preserve"> </w:t>
      </w:r>
      <w:r w:rsidR="004237B6" w:rsidRPr="004237B6">
        <w:rPr>
          <w:rFonts w:ascii="Arial Narrow" w:eastAsia="Times New Roman" w:hAnsi="Arial Narrow" w:cs="Times New Roman"/>
          <w:sz w:val="24"/>
          <w:szCs w:val="24"/>
        </w:rPr>
        <w:t xml:space="preserve">- </w:t>
      </w:r>
      <w:r w:rsidR="004237B6" w:rsidRPr="004237B6">
        <w:rPr>
          <w:rFonts w:ascii="Arial Narrow" w:eastAsia="Times New Roman" w:hAnsi="Arial Narrow" w:cs="Times New Roman"/>
          <w:sz w:val="24"/>
          <w:szCs w:val="24"/>
          <w:lang w:val="es-ES"/>
        </w:rPr>
        <w:t>Estas poblaciones no tienen hogar, pero pueden requerir vivienda de apoyo. Unidades de vivienda para esta población pueden ser en forma de grupo hogares, servicios de ocupación de habitación y otros tipos tradicionales de vivienda. Vivienda de apoyo debe incluir vivienda de estilo apartamento para familias sin techo, accesibles para personas con discapacidad, vivienda permanente para los veteranos, viviendas para las víctimas de violencia doméstica, vida en unidades de cuidados para personas con VIH/SIDA, trabajadores agrícolas y a los ancianos frágiles. Ancianos, frágiles personas tercera edad y discapacitadas que necesitan alojamiento en sus hogares son el objetivo específico de la ciudad de Fort Pierce 211 red servicio de información y referencia.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también ha definido la juventud como necesidades de especiales de una población. Las necesidades prioritarias para los jóvenes son profesionales de consejería para los niños y jóvenes, tutorías, actividades de desarrollo de carácter y prevención de la obesidad.</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u w:val="single"/>
          <w:lang w:val="es-ES"/>
        </w:rPr>
        <w:t>Necesidades especiales de determinados objetivos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(Véase tabla 1)</w:t>
      </w:r>
      <w:r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6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O 1.1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 Subvenciones para servicio público</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 Financiamiento esté disponible, subvenciones estará siempre al servicio de apoyo agencias que proporcionan profesionales consejería para niños y jóvenes, promoción el desarrollo de la juventud en las áreas de tutoría, prevención de la obesidad y las actividades de desarrollo carácter o programas de prevención del delito recursos y servicios para la tercera edad.</w:t>
      </w:r>
    </w:p>
    <w:p w:rsidR="004237B6" w:rsidRPr="004237B6" w:rsidRDefault="00A43AF7" w:rsidP="004237B6">
      <w:pPr>
        <w:spacing w:before="60" w:after="0" w:line="240" w:lineRule="auto"/>
        <w:ind w:left="288" w:hanging="288"/>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 xml:space="preserve">F.  Desarrollo de la comunidad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tiene numerosas necesidades en cuanto a equipamiento público, mejoras públicas, servicios públicos y desarrollo económico. Estimamos que nuestra necesidad total en los próximos cinco años, expre</w:t>
      </w:r>
      <w:r w:rsidR="0056546F">
        <w:rPr>
          <w:rFonts w:ascii="Arial Narrow" w:eastAsia="Times New Roman" w:hAnsi="Arial Narrow" w:cs="Times New Roman"/>
          <w:sz w:val="24"/>
          <w:szCs w:val="24"/>
          <w:lang w:val="es-ES"/>
        </w:rPr>
        <w:t>sadas en dólares es más de $100,</w:t>
      </w:r>
      <w:r w:rsidRPr="004237B6">
        <w:rPr>
          <w:rFonts w:ascii="Arial Narrow" w:eastAsia="Times New Roman" w:hAnsi="Arial Narrow" w:cs="Times New Roman"/>
          <w:sz w:val="24"/>
          <w:szCs w:val="24"/>
          <w:lang w:val="es-ES"/>
        </w:rPr>
        <w:t>000</w:t>
      </w:r>
      <w:r w:rsidR="00A43AF7">
        <w:rPr>
          <w:rFonts w:ascii="Arial Narrow" w:eastAsia="Times New Roman" w:hAnsi="Arial Narrow" w:cs="Times New Roman"/>
          <w:sz w:val="24"/>
          <w:szCs w:val="24"/>
          <w:lang w:val="es-ES"/>
        </w:rPr>
        <w:t>,</w:t>
      </w:r>
      <w:r w:rsidRPr="004237B6">
        <w:rPr>
          <w:rFonts w:ascii="Arial Narrow" w:eastAsia="Times New Roman" w:hAnsi="Arial Narrow" w:cs="Times New Roman"/>
          <w:sz w:val="24"/>
          <w:szCs w:val="24"/>
          <w:lang w:val="es-ES"/>
        </w:rPr>
        <w:t>000.</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u w:val="single"/>
          <w:lang w:val="es-ES"/>
        </w:rPr>
        <w:t>Necesidades de desarrollo de la comunidad específica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(Véase tabla 2)</w:t>
      </w:r>
      <w:r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6"/>
          <w:szCs w:val="26"/>
          <w:u w:val="single"/>
          <w:lang w:val="es-ES"/>
        </w:rPr>
        <w:t>AMBIENTE DE VIDA ADECUADO</w:t>
      </w:r>
      <w:r w:rsidRPr="004237B6">
        <w:rPr>
          <w:rFonts w:ascii="Arial Narrow" w:eastAsia="Times New Roman" w:hAnsi="Arial Narrow" w:cs="Times New Roman"/>
          <w:b/>
          <w:bCs/>
          <w:color w:val="FF0000"/>
          <w:sz w:val="26"/>
          <w:szCs w:val="26"/>
        </w:rPr>
        <w:t xml:space="preserve"> </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rPr>
        <w:t xml:space="preserve">. </w:t>
      </w:r>
      <w:r w:rsidRPr="004237B6">
        <w:rPr>
          <w:rFonts w:ascii="Arial Narrow" w:eastAsia="Times New Roman" w:hAnsi="Arial Narrow" w:cs="Times New Roman"/>
          <w:b/>
          <w:bCs/>
          <w:i/>
          <w:iCs/>
          <w:sz w:val="24"/>
          <w:szCs w:val="24"/>
          <w:lang w:val="es-ES"/>
        </w:rPr>
        <w:t>1</w:t>
      </w:r>
      <w:r w:rsidRPr="004237B6">
        <w:rPr>
          <w:rFonts w:ascii="Arial Narrow" w:eastAsia="Times New Roman" w:hAnsi="Arial Narrow" w:cs="Times New Roman"/>
          <w:b/>
          <w:bCs/>
          <w:sz w:val="24"/>
          <w:szCs w:val="24"/>
          <w:lang w:val="es-ES"/>
        </w:rPr>
        <w:t xml:space="preserve"> </w:t>
      </w:r>
      <w:r w:rsidRPr="004237B6">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b/>
          <w:bCs/>
          <w:i/>
          <w:iCs/>
          <w:sz w:val="24"/>
          <w:szCs w:val="24"/>
          <w:lang w:val="en-GB"/>
        </w:rPr>
        <w:t>separación, demolición y retiro de edificios</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i/>
          <w:iCs/>
          <w:sz w:val="24"/>
          <w:szCs w:val="24"/>
          <w:lang w:val="en-GB"/>
        </w:rPr>
        <w:t xml:space="preserve">– </w:t>
      </w:r>
      <w:r w:rsidRPr="004237B6">
        <w:rPr>
          <w:rFonts w:ascii="Arial Narrow" w:eastAsia="Times New Roman" w:hAnsi="Arial Narrow" w:cs="Times New Roman"/>
          <w:b/>
          <w:bCs/>
          <w:i/>
          <w:iCs/>
          <w:sz w:val="24"/>
          <w:szCs w:val="24"/>
          <w:lang w:val="en-GB"/>
        </w:rPr>
        <w:t>vivienda y comercial</w:t>
      </w:r>
      <w:r w:rsidRPr="004237B6">
        <w:rPr>
          <w:rFonts w:ascii="Arial Narrow" w:eastAsia="Times New Roman" w:hAnsi="Arial Narrow" w:cs="Times New Roman"/>
          <w:i/>
          <w:iCs/>
          <w:sz w:val="24"/>
          <w:szCs w:val="24"/>
          <w:lang w:val="en-GB"/>
        </w:rPr>
        <w:t xml:space="preserve"> </w:t>
      </w:r>
      <w:r w:rsidRPr="004237B6">
        <w:rPr>
          <w:rFonts w:ascii="Arial Narrow" w:eastAsia="Times New Roman" w:hAnsi="Arial Narrow" w:cs="Times New Roman"/>
          <w:b/>
          <w:bCs/>
          <w:sz w:val="24"/>
          <w:szCs w:val="24"/>
          <w:lang w:val="en-GB"/>
        </w:rPr>
        <w:t>–</w:t>
      </w:r>
      <w:r w:rsidRPr="004237B6">
        <w:rPr>
          <w:rFonts w:ascii="Arial Narrow" w:eastAsia="Times New Roman" w:hAnsi="Arial Narrow" w:cs="Times New Roman"/>
          <w:b/>
          <w:bCs/>
          <w:i/>
          <w:iCs/>
          <w:sz w:val="24"/>
          <w:szCs w:val="24"/>
          <w:lang w:val="en-GB"/>
        </w:rPr>
        <w:t xml:space="preserve"> </w:t>
      </w:r>
      <w:r w:rsidRPr="004237B6">
        <w:rPr>
          <w:rFonts w:ascii="Arial Narrow" w:eastAsia="Times New Roman" w:hAnsi="Arial Narrow" w:cs="Times New Roman"/>
          <w:sz w:val="24"/>
          <w:szCs w:val="24"/>
          <w:lang w:val="en-GB"/>
        </w:rPr>
        <w:t xml:space="preserve">financiamiento esté disponible, la ciudad destinará los fondos de CDBG para demoler y retirar las estructuras abandonadas a las condiciones de dirección de decadencia física con el fin de eliminar o prevenir </w:t>
      </w:r>
      <w:r w:rsidRPr="004237B6">
        <w:rPr>
          <w:rFonts w:ascii="Arial Narrow" w:eastAsia="Times New Roman" w:hAnsi="Arial Narrow" w:cs="Times New Roman"/>
          <w:sz w:val="24"/>
          <w:szCs w:val="24"/>
          <w:lang w:val="es-ES"/>
        </w:rPr>
        <w:t xml:space="preserve">barrio </w:t>
      </w:r>
      <w:r w:rsidRPr="004237B6">
        <w:rPr>
          <w:rFonts w:ascii="Arial Narrow" w:eastAsia="Times New Roman" w:hAnsi="Arial Narrow" w:cs="Times New Roman"/>
          <w:sz w:val="24"/>
          <w:szCs w:val="24"/>
          <w:lang w:val="en-GB"/>
        </w:rPr>
        <w:t>tugurios y destrozo de.</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2</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i/>
          <w:iCs/>
          <w:sz w:val="24"/>
          <w:szCs w:val="24"/>
          <w:lang w:val="en-GB"/>
        </w:rPr>
        <w:t>.1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lang w:val="en-GB"/>
        </w:rPr>
        <w:t xml:space="preserve">- </w:t>
      </w:r>
      <w:r w:rsidRPr="004237B6">
        <w:rPr>
          <w:rFonts w:ascii="Arial Narrow" w:eastAsia="Times New Roman" w:hAnsi="Arial Narrow" w:cs="Times New Roman"/>
          <w:b/>
          <w:bCs/>
          <w:i/>
          <w:iCs/>
          <w:sz w:val="24"/>
          <w:szCs w:val="24"/>
          <w:lang w:val="es-ES"/>
        </w:rPr>
        <w:t>Mejoras en la infraestructura</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sz w:val="24"/>
          <w:szCs w:val="24"/>
          <w:lang w:val="es-ES"/>
        </w:rPr>
        <w:t>–</w:t>
      </w:r>
      <w:r w:rsidRPr="004237B6">
        <w:rPr>
          <w:rFonts w:ascii="Times New Roman" w:eastAsia="Times New Roman" w:hAnsi="Times New Roman" w:cs="Times New Roman"/>
          <w:b/>
          <w:bCs/>
          <w:sz w:val="24"/>
          <w:szCs w:val="24"/>
          <w:lang w:val="es-ES"/>
        </w:rPr>
        <w:t xml:space="preserve"> </w:t>
      </w:r>
      <w:r w:rsidRPr="004237B6">
        <w:rPr>
          <w:rFonts w:ascii="Arial Narrow" w:eastAsia="Times New Roman" w:hAnsi="Arial Narrow" w:cs="Times New Roman"/>
          <w:sz w:val="24"/>
          <w:szCs w:val="24"/>
          <w:lang w:val="es-ES"/>
        </w:rPr>
        <w:t>Financiamiento esté disponible, la ciudad destinará los fondos de CDBG, juntados con obras públicas fondos para mejorar o reparar la infraestructura en vecindarios de bajos ingresos, incluyendo pero no limitado a</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3"/>
          <w:szCs w:val="23"/>
          <w:lang w:val="es-ES"/>
        </w:rPr>
        <w:t>: avenidas, árboles, iluminación, calmar el tráfico, estacionamiento, calle y callejón iluminación, señalización, calle pavimento y mejoras, aceras, bordillos y canaletas.</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3.1 – cumplimiento del código</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lang w:val="es-ES"/>
        </w:rPr>
        <w:t>– En concierto con los esfuerzos para mejorar y mantener su stock de viviendas a través de la rehabilitación de viviendas programa, la ciudad se da cuenta de una extrema necesidad para garantizar que el entorno es mantenido y mejorado. Hay pocas herramientas para responder a esta necesidad más allá de código eficaz y continuo aplicación personal. A través de actividades de ejecución de código, seguridad y mantenimiento de inmuebles promovidos y forzadas. Sin tal aplicación, molestias se convertirán en el tizón, que se exacerbó por la cubierta del mercado colapso y la ola de ejecuciones hipotecarias y abandonadas propiedades que envuelven la ciudad. Financiamiento esté disponible, la ciudad será anual cubierta salarios y beneficios sociales para los oficiales de cumplimiento de códigos de hasta tres 3 que abordar violaciones de código en nuestros vecindarios de bajos ingresos.</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4.</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b/>
          <w:bCs/>
          <w:i/>
          <w:iCs/>
          <w:sz w:val="24"/>
          <w:szCs w:val="24"/>
          <w:lang w:val="es-ES"/>
        </w:rPr>
        <w:t>1 – información de vivienda y promoción:</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lang w:val="es-ES"/>
        </w:rPr>
        <w:t>La ciudad se asociará con bancos locales, compañías hipotecarias y calle principal de Lincoln Park (CODB) y destinará fondos para cubrir los costos de publicidad, difusión de información, etc. y por lo menos dos 2 bien publicitada Feria vivienda talleres cada año así como promover la Feria de vivienda en estación de TV de la ciudad, sitio web, boletines de noticias de zona barrio y a lo largo de pasillo de ciudad CDBG.</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5.1</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i/>
          <w:iCs/>
          <w:sz w:val="24"/>
          <w:szCs w:val="24"/>
          <w:lang w:val="es-ES"/>
        </w:rPr>
        <w:t xml:space="preserve">– </w:t>
      </w:r>
      <w:r w:rsidRPr="004237B6">
        <w:rPr>
          <w:rFonts w:ascii="Arial Narrow" w:eastAsia="Times New Roman" w:hAnsi="Arial Narrow" w:cs="Times New Roman"/>
          <w:b/>
          <w:bCs/>
          <w:i/>
          <w:iCs/>
          <w:sz w:val="24"/>
          <w:szCs w:val="24"/>
          <w:lang w:val="es-ES"/>
        </w:rPr>
        <w:t>Asistencia de climatización de la</w:t>
      </w:r>
      <w:r w:rsidRPr="004237B6">
        <w:rPr>
          <w:rFonts w:ascii="Arial Narrow" w:eastAsia="Times New Roman" w:hAnsi="Arial Narrow" w:cs="Times New Roman"/>
          <w:i/>
          <w:iCs/>
          <w:sz w:val="24"/>
          <w:szCs w:val="24"/>
          <w:lang w:val="es-ES"/>
        </w:rPr>
        <w:t xml:space="preserve"> </w:t>
      </w:r>
      <w:r w:rsidRPr="004237B6">
        <w:rPr>
          <w:rFonts w:ascii="Arial Narrow" w:eastAsia="Times New Roman" w:hAnsi="Arial Narrow" w:cs="Times New Roman"/>
          <w:sz w:val="24"/>
          <w:szCs w:val="24"/>
          <w:lang w:val="es-ES"/>
        </w:rPr>
        <w:t>– Financiamiento esté disponible, la ciudad será colaborar con la autoridad de servicios públicos de Fort Pierce (FPUA), la Agencia de vivienda sin fines de lucro de Indiantown y la organización del Centro Campesino y asignar fondos del Fondo General de la ciudad y también los fondos de CDBG para proporcionar una climatización programa dirigido a mejorar las viviendas de los ciudadanos de ingresos muy bajos y baja por aumento de capacidad de las viviendas para soportar los elementos , incluyendo aislamiento, burletes, calentadores de agua eficiente, nuevas puertas, termostatos programables, nuevos calentadores de agua, refrigeradores, etc.</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SL 6</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rPr>
        <w:t xml:space="preserve">. </w:t>
      </w:r>
      <w:r w:rsidRPr="004237B6">
        <w:rPr>
          <w:rFonts w:ascii="Arial Narrow" w:eastAsia="Times New Roman" w:hAnsi="Arial Narrow" w:cs="Times New Roman"/>
          <w:b/>
          <w:bCs/>
          <w:i/>
          <w:iCs/>
          <w:sz w:val="24"/>
          <w:szCs w:val="24"/>
          <w:lang w:val="es-ES"/>
        </w:rPr>
        <w:t>1 – Educación de pintura basada en plomo y remediación</w:t>
      </w:r>
      <w:r w:rsidRPr="004237B6">
        <w:rPr>
          <w:rFonts w:ascii="Arial Narrow" w:eastAsia="Times New Roman" w:hAnsi="Arial Narrow" w:cs="Times New Roman"/>
          <w:b/>
          <w:bCs/>
          <w:sz w:val="24"/>
          <w:szCs w:val="24"/>
          <w:lang w:val="es-ES"/>
        </w:rPr>
        <w:t xml:space="preserve"> </w:t>
      </w:r>
      <w:r w:rsidRPr="004237B6">
        <w:rPr>
          <w:rFonts w:ascii="Arial Narrow" w:eastAsia="Times New Roman" w:hAnsi="Arial Narrow" w:cs="Times New Roman"/>
          <w:sz w:val="24"/>
          <w:szCs w:val="24"/>
          <w:lang w:val="es-ES"/>
        </w:rPr>
        <w:t>– la ciudad destinará los fondos de CDBG para difundir información sobre los peligros de pintura base plomo. La ciudad utilizará fondos de la Asociación de iniciativas vivienda estatal (SHIP) para abate la pintura con base de plomo en hogares durante rehabilitaciones hogar financiados a través del programa de la nave y al plomo en la pintura se determina que existen en los hogares pertenecientes a los ciudadanos de ingresos muy bajos y bajos.</w:t>
      </w:r>
    </w:p>
    <w:p w:rsidR="004237B6" w:rsidRPr="004237B6" w:rsidRDefault="004237B6" w:rsidP="004237B6">
      <w:pPr>
        <w:spacing w:before="8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4237B6" w:rsidRPr="004237B6" w:rsidRDefault="004237B6" w:rsidP="00CE4ED4">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u w:val="single"/>
          <w:lang w:val="es-ES"/>
        </w:rPr>
        <w:t>Necesidades económicas específicas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u w:val="single"/>
          <w:lang w:val="es-ES"/>
        </w:rPr>
        <w:t>(Véase tabla 2)</w:t>
      </w:r>
      <w:r w:rsidRPr="004237B6">
        <w:rPr>
          <w:rFonts w:ascii="Times New Roman" w:eastAsia="Times New Roman" w:hAnsi="Times New Roman" w:cs="Times New Roman"/>
          <w:b/>
          <w:bCs/>
          <w:sz w:val="24"/>
          <w:szCs w:val="24"/>
          <w:u w:val="single"/>
          <w:lang w:val="es-ES"/>
        </w:rPr>
        <w:t xml:space="preserve"> </w:t>
      </w:r>
    </w:p>
    <w:p w:rsidR="004237B6" w:rsidRPr="004237B6" w:rsidRDefault="004237B6" w:rsidP="004237B6">
      <w:pPr>
        <w:spacing w:before="6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w:t>
      </w:r>
      <w:r w:rsidR="00A43AF7">
        <w:rPr>
          <w:rFonts w:ascii="Arial Narrow" w:eastAsia="Times New Roman" w:hAnsi="Arial Narrow" w:cs="Times New Roman"/>
          <w:b/>
          <w:bCs/>
          <w:i/>
          <w:iCs/>
          <w:sz w:val="24"/>
          <w:szCs w:val="24"/>
          <w:lang w:val="es-ES"/>
        </w:rPr>
        <w:t xml:space="preserve"> </w:t>
      </w:r>
      <w:r w:rsidR="00A43AF7" w:rsidRPr="004237B6">
        <w:rPr>
          <w:rFonts w:ascii="Arial Narrow" w:eastAsia="Times New Roman" w:hAnsi="Arial Narrow" w:cs="Times New Roman"/>
          <w:b/>
          <w:bCs/>
          <w:i/>
          <w:iCs/>
          <w:sz w:val="24"/>
          <w:szCs w:val="24"/>
          <w:lang w:val="es-ES"/>
        </w:rPr>
        <w:t>EO</w:t>
      </w:r>
      <w:r w:rsidRPr="004237B6">
        <w:rPr>
          <w:rFonts w:ascii="Arial Narrow" w:eastAsia="Times New Roman" w:hAnsi="Arial Narrow" w:cs="Times New Roman"/>
          <w:b/>
          <w:bCs/>
          <w:i/>
          <w:iCs/>
          <w:sz w:val="24"/>
          <w:szCs w:val="24"/>
          <w:lang w:val="es-ES"/>
        </w:rPr>
        <w:t xml:space="preserve"> 1.1 – Micro empresa apoyo para las pequeñas empresas existentes</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lang w:val="es-ES"/>
        </w:rPr>
        <w:t>– Financiación está disponible, la ciudad destinará los fondos de CDBG para promover y hacer crecer negocios existentes y proporcionar entrenamiento operacional de negocios y pequeñas subvenciones diseñado para aumentar la capacidad y la sostenibilidad de la pequeña empresa.</w:t>
      </w:r>
    </w:p>
    <w:p w:rsidR="004237B6" w:rsidRPr="004237B6" w:rsidRDefault="004237B6" w:rsidP="004237B6">
      <w:pPr>
        <w:spacing w:before="6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i/>
          <w:iCs/>
          <w:sz w:val="24"/>
          <w:szCs w:val="24"/>
          <w:lang w:val="es-ES"/>
        </w:rPr>
        <w:t>Objetivo EO 2</w:t>
      </w:r>
      <w:r w:rsidRPr="004237B6">
        <w:rPr>
          <w:rFonts w:ascii="Times New Roman" w:eastAsia="Times New Roman" w:hAnsi="Times New Roman" w:cs="Times New Roman"/>
          <w:b/>
          <w:bCs/>
          <w:i/>
          <w:iCs/>
          <w:sz w:val="24"/>
          <w:szCs w:val="24"/>
          <w:lang w:val="es-ES"/>
        </w:rPr>
        <w:t xml:space="preserve"> </w:t>
      </w:r>
      <w:r w:rsidRPr="004237B6">
        <w:rPr>
          <w:rFonts w:ascii="Arial Narrow" w:eastAsia="Times New Roman" w:hAnsi="Arial Narrow" w:cs="Times New Roman"/>
          <w:sz w:val="24"/>
          <w:szCs w:val="24"/>
        </w:rPr>
        <w:t xml:space="preserve">. </w:t>
      </w:r>
      <w:r w:rsidRPr="004237B6">
        <w:rPr>
          <w:rFonts w:ascii="Arial Narrow" w:eastAsia="Times New Roman" w:hAnsi="Arial Narrow" w:cs="Times New Roman"/>
          <w:b/>
          <w:bCs/>
          <w:sz w:val="24"/>
          <w:szCs w:val="24"/>
          <w:lang w:val="es-ES"/>
        </w:rPr>
        <w:t xml:space="preserve">1 – </w:t>
      </w:r>
      <w:r w:rsidRPr="004237B6">
        <w:rPr>
          <w:rFonts w:ascii="Arial Narrow" w:eastAsia="Times New Roman" w:hAnsi="Arial Narrow" w:cs="Times New Roman"/>
          <w:b/>
          <w:bCs/>
          <w:i/>
          <w:iCs/>
          <w:sz w:val="24"/>
          <w:szCs w:val="24"/>
          <w:lang w:val="es-ES"/>
        </w:rPr>
        <w:t>formación y oportunidades de empleo</w:t>
      </w:r>
      <w:r w:rsidRPr="004237B6">
        <w:rPr>
          <w:rFonts w:ascii="Arial Narrow" w:eastAsia="Times New Roman" w:hAnsi="Arial Narrow" w:cs="Times New Roman"/>
          <w:b/>
          <w:bCs/>
          <w:sz w:val="24"/>
          <w:szCs w:val="24"/>
          <w:lang w:val="es-ES"/>
        </w:rPr>
        <w:t xml:space="preserve"> </w:t>
      </w:r>
      <w:r w:rsidRPr="004237B6">
        <w:rPr>
          <w:rFonts w:ascii="Arial Narrow" w:eastAsia="Times New Roman" w:hAnsi="Arial Narrow" w:cs="Times New Roman"/>
          <w:sz w:val="24"/>
          <w:szCs w:val="24"/>
          <w:lang w:val="es-ES"/>
        </w:rPr>
        <w:t>– financiamiento esté disponible, la ciudad destinará los fondos de CDBG y socio con carrera fuente recursos Costa (antes soluciones de fuerza laboral), Indian River State College y sin fines de lucro área presentar anual Ferias de empleo, de trabajo programas de capacitación, matrícula y asistencia por cuidado infantil, asistencia de colocación de empleo y recursos para los infractores de primera vez tiene sus antecedentes penales suprimidos para los ciudadanos de ingresos muy bajos y bajos.</w:t>
      </w:r>
    </w:p>
    <w:p w:rsidR="004237B6" w:rsidRPr="004237B6" w:rsidRDefault="00A43AF7" w:rsidP="004237B6">
      <w:pPr>
        <w:spacing w:before="60" w:after="0" w:line="240" w:lineRule="auto"/>
        <w:ind w:left="288" w:hanging="288"/>
        <w:rPr>
          <w:rFonts w:ascii="Times New Roman" w:eastAsia="Times New Roman" w:hAnsi="Times New Roman" w:cs="Times New Roman"/>
          <w:sz w:val="24"/>
          <w:szCs w:val="24"/>
        </w:rPr>
      </w:pPr>
      <w:r>
        <w:rPr>
          <w:rFonts w:ascii="Arial Narrow" w:eastAsia="Times New Roman" w:hAnsi="Arial Narrow" w:cs="Times New Roman"/>
          <w:b/>
          <w:bCs/>
          <w:i/>
          <w:iCs/>
          <w:sz w:val="24"/>
          <w:szCs w:val="24"/>
          <w:lang w:val="es-ES"/>
        </w:rPr>
        <w:t>Objetivo EO</w:t>
      </w:r>
      <w:r w:rsidR="004237B6" w:rsidRPr="004237B6">
        <w:rPr>
          <w:rFonts w:ascii="Arial Narrow" w:eastAsia="Times New Roman" w:hAnsi="Arial Narrow" w:cs="Times New Roman"/>
          <w:b/>
          <w:bCs/>
          <w:i/>
          <w:iCs/>
          <w:sz w:val="24"/>
          <w:szCs w:val="24"/>
          <w:lang w:val="es-ES"/>
        </w:rPr>
        <w:t xml:space="preserve"> 3.1</w:t>
      </w:r>
      <w:r w:rsidR="004237B6" w:rsidRPr="004237B6">
        <w:rPr>
          <w:rFonts w:ascii="Times New Roman" w:eastAsia="Times New Roman" w:hAnsi="Times New Roman" w:cs="Times New Roman"/>
          <w:b/>
          <w:bCs/>
          <w:i/>
          <w:iCs/>
          <w:sz w:val="24"/>
          <w:szCs w:val="24"/>
          <w:lang w:val="es-ES"/>
        </w:rPr>
        <w:t xml:space="preserve"> </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b/>
          <w:bCs/>
          <w:i/>
          <w:iCs/>
          <w:sz w:val="24"/>
          <w:szCs w:val="24"/>
          <w:lang w:val="es-ES"/>
        </w:rPr>
        <w:t>Mejoras de fachada comercial</w:t>
      </w:r>
      <w:r w:rsidR="004237B6" w:rsidRPr="004237B6">
        <w:rPr>
          <w:rFonts w:ascii="Arial Narrow" w:eastAsia="Times New Roman" w:hAnsi="Arial Narrow" w:cs="Times New Roman"/>
          <w:b/>
          <w:bCs/>
          <w:sz w:val="24"/>
          <w:szCs w:val="24"/>
          <w:lang w:val="es-ES"/>
        </w:rPr>
        <w:t xml:space="preserve"> –</w:t>
      </w:r>
      <w:r w:rsidR="004237B6" w:rsidRPr="004237B6">
        <w:rPr>
          <w:rFonts w:ascii="Times New Roman" w:eastAsia="Times New Roman" w:hAnsi="Times New Roman" w:cs="Times New Roman"/>
          <w:b/>
          <w:bCs/>
          <w:sz w:val="24"/>
          <w:szCs w:val="24"/>
          <w:lang w:val="es-ES"/>
        </w:rPr>
        <w:t xml:space="preserve"> </w:t>
      </w:r>
      <w:r w:rsidR="004237B6" w:rsidRPr="004237B6">
        <w:rPr>
          <w:rFonts w:ascii="Arial Narrow" w:eastAsia="Times New Roman" w:hAnsi="Arial Narrow" w:cs="Times New Roman"/>
          <w:sz w:val="24"/>
          <w:szCs w:val="24"/>
          <w:lang w:val="es-ES"/>
        </w:rPr>
        <w:t xml:space="preserve">Financiamiento esté disponible, la ciudad destinará los fondos de CDBG como parte de una subvención para la rehabilitación de fachadas situados en zonas comerciales abandonados. Áreas individuales estará dirigidas cada año del programa, ya que la financiación está disponible. </w:t>
      </w:r>
    </w:p>
    <w:p w:rsidR="004237B6" w:rsidRPr="004237B6" w:rsidRDefault="004237B6" w:rsidP="004237B6">
      <w:pPr>
        <w:spacing w:before="120" w:after="0" w:line="240" w:lineRule="auto"/>
        <w:ind w:left="288" w:hanging="288"/>
        <w:rPr>
          <w:rFonts w:ascii="Times New Roman" w:eastAsia="Times New Roman" w:hAnsi="Times New Roman" w:cs="Times New Roman"/>
          <w:sz w:val="24"/>
          <w:szCs w:val="24"/>
        </w:rPr>
      </w:pPr>
      <w:r w:rsidRPr="004237B6">
        <w:rPr>
          <w:rFonts w:ascii="Arial Narrow" w:eastAsia="Times New Roman" w:hAnsi="Arial Narrow" w:cs="Times New Roman"/>
          <w:b/>
          <w:bCs/>
          <w:sz w:val="26"/>
          <w:szCs w:val="26"/>
          <w:u w:val="single"/>
          <w:lang w:val="es-ES"/>
        </w:rPr>
        <w:t>Revitalización de vecindario específico debe</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u w:val="single"/>
          <w:lang w:val="es-ES"/>
        </w:rPr>
        <w:t>(Véase tabla 2)</w:t>
      </w:r>
      <w:r w:rsidRPr="004237B6">
        <w:rPr>
          <w:rFonts w:ascii="Times New Roman" w:eastAsia="Times New Roman" w:hAnsi="Times New Roman" w:cs="Times New Roman"/>
          <w:b/>
          <w:bCs/>
          <w:sz w:val="24"/>
          <w:szCs w:val="24"/>
          <w:u w:val="single"/>
          <w:lang w:val="es-ES"/>
        </w:rPr>
        <w:t xml:space="preserve"> </w:t>
      </w:r>
    </w:p>
    <w:p w:rsidR="004237B6" w:rsidRPr="004237B6" w:rsidRDefault="00A43AF7" w:rsidP="004237B6">
      <w:pPr>
        <w:spacing w:before="60" w:after="0" w:line="240" w:lineRule="auto"/>
        <w:ind w:left="288" w:hanging="288"/>
        <w:rPr>
          <w:rFonts w:ascii="Times New Roman" w:eastAsia="Times New Roman" w:hAnsi="Times New Roman" w:cs="Times New Roman"/>
          <w:sz w:val="24"/>
          <w:szCs w:val="24"/>
        </w:rPr>
      </w:pPr>
      <w:r>
        <w:rPr>
          <w:rFonts w:ascii="Arial Narrow" w:eastAsia="Times New Roman" w:hAnsi="Arial Narrow" w:cs="Times New Roman"/>
          <w:b/>
          <w:bCs/>
          <w:i/>
          <w:iCs/>
          <w:sz w:val="24"/>
          <w:szCs w:val="24"/>
          <w:lang w:val="es-ES"/>
        </w:rPr>
        <w:t xml:space="preserve">Objetivo NR </w:t>
      </w:r>
      <w:r w:rsidR="004237B6" w:rsidRPr="004237B6">
        <w:rPr>
          <w:rFonts w:ascii="Arial Narrow" w:eastAsia="Times New Roman" w:hAnsi="Arial Narrow" w:cs="Times New Roman"/>
          <w:b/>
          <w:bCs/>
          <w:i/>
          <w:iCs/>
          <w:sz w:val="24"/>
          <w:szCs w:val="24"/>
          <w:lang w:val="es-ES"/>
        </w:rPr>
        <w:t xml:space="preserve"> 1.1</w:t>
      </w:r>
      <w:r w:rsidR="004237B6" w:rsidRPr="004237B6">
        <w:rPr>
          <w:rFonts w:ascii="Times New Roman" w:eastAsia="Times New Roman" w:hAnsi="Times New Roman" w:cs="Times New Roman"/>
          <w:b/>
          <w:bCs/>
          <w:i/>
          <w:iCs/>
          <w:sz w:val="24"/>
          <w:szCs w:val="24"/>
          <w:lang w:val="es-ES"/>
        </w:rPr>
        <w:t xml:space="preserve"> </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b/>
          <w:bCs/>
          <w:i/>
          <w:iCs/>
          <w:sz w:val="24"/>
          <w:szCs w:val="24"/>
          <w:lang w:val="es-ES"/>
        </w:rPr>
        <w:t>Las organizaciones de desarrollo comunitario</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sz w:val="24"/>
          <w:szCs w:val="24"/>
          <w:lang w:val="es-ES"/>
        </w:rPr>
        <w:t>– Como financiación; la ciudad destinará los fondos de CDBG para ayudar a apoyar financieramente a dos organizaciones de desarrollo comunitario basado en como promover la revitalización del barrio, desarrollo económico, turismo patrimonio y conservación del patrimonio histórico.</w:t>
      </w:r>
    </w:p>
    <w:p w:rsidR="004237B6" w:rsidRPr="004237B6" w:rsidRDefault="00A43AF7" w:rsidP="004237B6">
      <w:pPr>
        <w:spacing w:before="60" w:after="0" w:line="240" w:lineRule="auto"/>
        <w:ind w:left="288" w:hanging="288"/>
        <w:rPr>
          <w:rFonts w:ascii="Times New Roman" w:eastAsia="Times New Roman" w:hAnsi="Times New Roman" w:cs="Times New Roman"/>
          <w:sz w:val="24"/>
          <w:szCs w:val="24"/>
        </w:rPr>
      </w:pPr>
      <w:r>
        <w:rPr>
          <w:rFonts w:ascii="Arial Narrow" w:eastAsia="Times New Roman" w:hAnsi="Arial Narrow" w:cs="Times New Roman"/>
          <w:b/>
          <w:bCs/>
          <w:i/>
          <w:iCs/>
          <w:sz w:val="24"/>
          <w:szCs w:val="24"/>
          <w:lang w:val="es-ES"/>
        </w:rPr>
        <w:t xml:space="preserve">Objetivo NR </w:t>
      </w:r>
      <w:r w:rsidR="004237B6" w:rsidRPr="004237B6">
        <w:rPr>
          <w:rFonts w:ascii="Arial Narrow" w:eastAsia="Times New Roman" w:hAnsi="Arial Narrow" w:cs="Times New Roman"/>
          <w:b/>
          <w:bCs/>
          <w:i/>
          <w:iCs/>
          <w:sz w:val="24"/>
          <w:szCs w:val="24"/>
          <w:lang w:val="es-ES"/>
        </w:rPr>
        <w:t xml:space="preserve"> 2.1</w:t>
      </w:r>
      <w:r w:rsidR="004237B6" w:rsidRPr="004237B6">
        <w:rPr>
          <w:rFonts w:ascii="Times New Roman" w:eastAsia="Times New Roman" w:hAnsi="Times New Roman" w:cs="Times New Roman"/>
          <w:b/>
          <w:bCs/>
          <w:i/>
          <w:iCs/>
          <w:sz w:val="24"/>
          <w:szCs w:val="24"/>
          <w:lang w:val="es-ES"/>
        </w:rPr>
        <w:t xml:space="preserve"> </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b/>
          <w:bCs/>
          <w:i/>
          <w:iCs/>
          <w:sz w:val="24"/>
          <w:szCs w:val="24"/>
          <w:lang w:val="es-ES"/>
        </w:rPr>
        <w:t>Proyectos para estimular la inversión económica a través del arte y patrimonio</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sz w:val="24"/>
          <w:szCs w:val="24"/>
          <w:lang w:val="es-ES"/>
        </w:rPr>
        <w:t>– Financiamiento esté disponible, la ciudad destinará fondos para reconocer, promover y celebrar su nativo CDBG y culturas afro americanos, latinos o hispanos, cubano y haitiano en toda la ciudad. Fondos pueden ser utilizados como 'match' para el estado y las oportunidades de fondos federales, diseñar planes de largo alcance para solicitar donaciones de fondos y mantener la existente y crear nuevos proyectos de patrimonio cultural y arte.</w:t>
      </w:r>
    </w:p>
    <w:p w:rsidR="004237B6" w:rsidRPr="004237B6" w:rsidRDefault="00A43AF7" w:rsidP="004237B6">
      <w:pPr>
        <w:spacing w:before="60" w:after="0" w:line="240" w:lineRule="auto"/>
        <w:ind w:left="288" w:hanging="288"/>
        <w:rPr>
          <w:rFonts w:ascii="Times New Roman" w:eastAsia="Times New Roman" w:hAnsi="Times New Roman" w:cs="Times New Roman"/>
          <w:sz w:val="24"/>
          <w:szCs w:val="24"/>
        </w:rPr>
      </w:pPr>
      <w:r>
        <w:rPr>
          <w:rFonts w:ascii="Arial Narrow" w:eastAsia="Times New Roman" w:hAnsi="Arial Narrow" w:cs="Times New Roman"/>
          <w:b/>
          <w:bCs/>
          <w:i/>
          <w:iCs/>
          <w:sz w:val="24"/>
          <w:szCs w:val="24"/>
          <w:lang w:val="es-ES"/>
        </w:rPr>
        <w:t xml:space="preserve">Objetivo NR </w:t>
      </w:r>
      <w:r w:rsidR="004237B6" w:rsidRPr="004237B6">
        <w:rPr>
          <w:rFonts w:ascii="Arial Narrow" w:eastAsia="Times New Roman" w:hAnsi="Arial Narrow" w:cs="Times New Roman"/>
          <w:b/>
          <w:bCs/>
          <w:i/>
          <w:iCs/>
          <w:sz w:val="24"/>
          <w:szCs w:val="24"/>
          <w:lang w:val="es-ES"/>
        </w:rPr>
        <w:t xml:space="preserve"> 3.1</w:t>
      </w:r>
      <w:r w:rsidR="004237B6" w:rsidRPr="004237B6">
        <w:rPr>
          <w:rFonts w:ascii="Times New Roman" w:eastAsia="Times New Roman" w:hAnsi="Times New Roman" w:cs="Times New Roman"/>
          <w:b/>
          <w:bCs/>
          <w:i/>
          <w:iCs/>
          <w:sz w:val="24"/>
          <w:szCs w:val="24"/>
          <w:lang w:val="es-ES"/>
        </w:rPr>
        <w:t xml:space="preserve"> </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b/>
          <w:bCs/>
          <w:i/>
          <w:iCs/>
          <w:sz w:val="24"/>
          <w:szCs w:val="24"/>
          <w:lang w:val="es-ES"/>
        </w:rPr>
        <w:t>Mejora de coordinadores de comunidad – recreación de instalaciones públicas, parques, jardines, centros de barrio,</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b/>
          <w:bCs/>
          <w:i/>
          <w:iCs/>
          <w:sz w:val="24"/>
          <w:szCs w:val="24"/>
          <w:lang w:val="es-ES"/>
        </w:rPr>
        <w:t>-</w:t>
      </w:r>
      <w:r w:rsidR="004237B6" w:rsidRPr="004237B6">
        <w:rPr>
          <w:rFonts w:ascii="Arial Narrow" w:eastAsia="Times New Roman" w:hAnsi="Arial Narrow" w:cs="Times New Roman"/>
          <w:b/>
          <w:bCs/>
          <w:sz w:val="24"/>
          <w:szCs w:val="24"/>
          <w:lang w:val="es-ES"/>
        </w:rPr>
        <w:t xml:space="preserve"> </w:t>
      </w:r>
      <w:r w:rsidR="004237B6" w:rsidRPr="004237B6">
        <w:rPr>
          <w:rFonts w:ascii="Arial Narrow" w:eastAsia="Times New Roman" w:hAnsi="Arial Narrow" w:cs="Times New Roman"/>
          <w:sz w:val="24"/>
          <w:szCs w:val="24"/>
          <w:lang w:val="es-ES"/>
        </w:rPr>
        <w:t>Como financiamiento esté disponible, la ciudad destinará los fondos de CDBG para mejorar y mantener la creación y funcionamiento de jardines comunitarios y reparar y rehabilitar barrio centros, instalaciones públicas, parques y recreación que reúnen a personas de diversos orígenes, sirven como centros de coordinación de la comunidad y continuar nuestro ' creativo Placemaking "iniciativa. Financiación también ser asignadas, según disponibilidad; para mejorar los refugios sin hogar existentes, incluyendo actualización de duchas, baños, cocinas, dormitorios, etc.</w:t>
      </w:r>
    </w:p>
    <w:p w:rsidR="00B74960" w:rsidRPr="00262D62" w:rsidRDefault="00B74960" w:rsidP="00B74960">
      <w:pPr>
        <w:spacing w:before="80"/>
        <w:ind w:firstLine="720"/>
        <w:rPr>
          <w:rFonts w:ascii="Arial Narrow" w:hAnsi="Arial Narrow"/>
          <w:b/>
          <w:u w:val="single"/>
        </w:rPr>
      </w:pPr>
      <w:r>
        <w:rPr>
          <w:rFonts w:ascii="Arial Narrow" w:hAnsi="Arial Narrow"/>
          <w:b/>
          <w:u w:val="single"/>
        </w:rPr>
        <w:t xml:space="preserve">Categoria </w:t>
      </w:r>
      <w:r w:rsidRPr="00262D62">
        <w:rPr>
          <w:rFonts w:ascii="Arial Narrow" w:hAnsi="Arial Narrow"/>
          <w:b/>
          <w:u w:val="single"/>
        </w:rPr>
        <w:tab/>
      </w:r>
      <w:r w:rsidRPr="00262D62">
        <w:rPr>
          <w:rFonts w:ascii="Arial Narrow" w:hAnsi="Arial Narrow"/>
          <w:b/>
          <w:u w:val="single"/>
        </w:rPr>
        <w:tab/>
      </w:r>
      <w:r w:rsidRPr="00262D62">
        <w:rPr>
          <w:rFonts w:ascii="Arial Narrow" w:hAnsi="Arial Narrow"/>
          <w:b/>
          <w:u w:val="single"/>
        </w:rPr>
        <w:tab/>
      </w:r>
      <w:r w:rsidRPr="00262D62">
        <w:rPr>
          <w:rFonts w:ascii="Arial Narrow" w:hAnsi="Arial Narrow"/>
          <w:b/>
          <w:u w:val="single"/>
        </w:rPr>
        <w:tab/>
      </w:r>
      <w:r w:rsidRPr="00262D62">
        <w:rPr>
          <w:rFonts w:ascii="Arial Narrow" w:hAnsi="Arial Narrow"/>
          <w:b/>
          <w:u w:val="single"/>
        </w:rPr>
        <w:tab/>
      </w:r>
      <w:r w:rsidRPr="00262D62">
        <w:rPr>
          <w:rFonts w:ascii="Arial Narrow" w:hAnsi="Arial Narrow"/>
          <w:b/>
          <w:u w:val="single"/>
        </w:rPr>
        <w:tab/>
      </w:r>
      <w:r>
        <w:rPr>
          <w:rFonts w:ascii="Arial Narrow" w:hAnsi="Arial Narrow"/>
          <w:b/>
          <w:u w:val="single"/>
        </w:rPr>
        <w:t>La determinacion de los factores</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Improvement of Community Focal Points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Citizen input, Staff knowledge</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Libraries, Parks, Public Facilities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 xml:space="preserve">Staff knowledge, Citizen Input, CIP </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Infrastructure Improvements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Capital Improvement Plan</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Secure, Demolish, Clearance of Derelict Buildings</w:t>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Home Rehabilitation Assistance</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Home Down Payment and Closing Cost Assistance</w:t>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Fair Housing Education</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Lead Based Paint Education and Abatement</w:t>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Homeless Services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and Supportive Service Organization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Homeless Statistics</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 xml:space="preserve">Senior Services  </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Service Organization and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Youth Services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Continuation of programs</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Employment Opportunities/Job Training</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 xml:space="preserve">Citizen Input; Unemployment, </w:t>
      </w:r>
    </w:p>
    <w:p w:rsidR="00B74960" w:rsidRPr="00C97245" w:rsidRDefault="00B74960" w:rsidP="009A6FF0">
      <w:pPr>
        <w:spacing w:before="20" w:after="0"/>
        <w:ind w:left="5040" w:firstLine="720"/>
        <w:rPr>
          <w:rFonts w:ascii="Arial Narrow" w:hAnsi="Arial Narrow"/>
          <w:sz w:val="20"/>
          <w:szCs w:val="20"/>
        </w:rPr>
      </w:pPr>
      <w:r w:rsidRPr="00C97245">
        <w:rPr>
          <w:rFonts w:ascii="Arial Narrow" w:hAnsi="Arial Narrow"/>
          <w:sz w:val="20"/>
          <w:szCs w:val="20"/>
        </w:rPr>
        <w:t>Underemployment Statistics</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Neighborhood Facilities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t>Staff knowledge and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Small Business Assistance</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Code Enforcement</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Non-Residential Historic Preservation</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Weatherization Assistance/Energy Conservation</w:t>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FPUA,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Community Based Development Organizations</w:t>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Staff knowledge, Business &amp; Citizen input</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Cultural Heritage Promotion</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Citizen input, Staff knowledge</w:t>
      </w:r>
    </w:p>
    <w:p w:rsidR="00B74960" w:rsidRPr="00C97245" w:rsidRDefault="00B74960" w:rsidP="009A6FF0">
      <w:pPr>
        <w:spacing w:before="20" w:after="0"/>
        <w:ind w:firstLine="720"/>
        <w:rPr>
          <w:rFonts w:ascii="Arial Narrow" w:hAnsi="Arial Narrow"/>
          <w:sz w:val="20"/>
          <w:szCs w:val="20"/>
        </w:rPr>
      </w:pPr>
      <w:r w:rsidRPr="00C97245">
        <w:rPr>
          <w:rFonts w:ascii="Arial Narrow" w:hAnsi="Arial Narrow"/>
          <w:sz w:val="20"/>
          <w:szCs w:val="20"/>
        </w:rPr>
        <w:t>Crime Prevention</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Citizen input, Staff knowledge, Crime statistics</w:t>
      </w:r>
    </w:p>
    <w:p w:rsidR="00B74960" w:rsidRPr="00516385" w:rsidRDefault="00B74960" w:rsidP="009A6FF0">
      <w:pPr>
        <w:spacing w:before="20" w:after="0"/>
        <w:ind w:firstLine="720"/>
        <w:rPr>
          <w:rFonts w:ascii="Arial Narrow" w:hAnsi="Arial Narrow"/>
          <w:highlight w:val="yellow"/>
        </w:rPr>
      </w:pPr>
      <w:r w:rsidRPr="00C97245">
        <w:rPr>
          <w:rFonts w:ascii="Arial Narrow" w:hAnsi="Arial Narrow"/>
          <w:sz w:val="20"/>
          <w:szCs w:val="20"/>
        </w:rPr>
        <w:t>Commercial Façade Improvements</w:t>
      </w:r>
      <w:r w:rsidRPr="00C97245">
        <w:rPr>
          <w:rFonts w:ascii="Arial Narrow" w:hAnsi="Arial Narrow"/>
          <w:sz w:val="20"/>
          <w:szCs w:val="20"/>
        </w:rPr>
        <w:tab/>
      </w:r>
      <w:r w:rsidRPr="00C97245">
        <w:rPr>
          <w:rFonts w:ascii="Arial Narrow" w:hAnsi="Arial Narrow"/>
          <w:sz w:val="20"/>
          <w:szCs w:val="20"/>
        </w:rPr>
        <w:tab/>
      </w:r>
      <w:r w:rsidRPr="00C97245">
        <w:rPr>
          <w:rFonts w:ascii="Arial Narrow" w:hAnsi="Arial Narrow"/>
          <w:sz w:val="20"/>
          <w:szCs w:val="20"/>
        </w:rPr>
        <w:tab/>
      </w:r>
      <w:r>
        <w:rPr>
          <w:rFonts w:ascii="Arial Narrow" w:hAnsi="Arial Narrow"/>
          <w:sz w:val="20"/>
          <w:szCs w:val="20"/>
        </w:rPr>
        <w:tab/>
      </w:r>
      <w:r w:rsidRPr="00C97245">
        <w:rPr>
          <w:rFonts w:ascii="Arial Narrow" w:hAnsi="Arial Narrow"/>
          <w:sz w:val="20"/>
          <w:szCs w:val="20"/>
        </w:rPr>
        <w:t>Citizen input, staff knowledge</w:t>
      </w:r>
      <w:r w:rsidRPr="00C97245">
        <w:rPr>
          <w:rFonts w:ascii="Arial Narrow" w:hAnsi="Arial Narrow"/>
          <w:sz w:val="20"/>
          <w:szCs w:val="20"/>
        </w:rPr>
        <w:tab/>
      </w:r>
      <w:r w:rsidRPr="00516385">
        <w:rPr>
          <w:rFonts w:ascii="Arial Narrow" w:hAnsi="Arial Narrow"/>
        </w:rPr>
        <w:t xml:space="preserve">      </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Identificar los obstáculos para satisfacer las necesidades desatendidas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principal razón para no lograr 100% de las metas para todos estos objetivos es evidente: la falta de financiación adecuada. La experiencia personal y la capacidad está disponible, existe la voluntad política y el deseo ciudadano y el interés es claro; sin embargo, está ausente la capacidad financiera para seguir a través de.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Debido a la recesión actual, la ciudad de Fort Pierce, como la mayoría de las otras comunidades, ha recibido una significativa reducción en su base de impuesto local, que se genera sobre todo de impuestos locales a la propiedad. Valores de propiedad son casi 30% y por lo tanto son impuestos locales por un importe correspondiente.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El estado de la Florida también se siente el golpe y es uno de los Estados más exitosos de la nación referente a la pérdida de valores de la propiedad y el número de casas reposeídas. Ambos problemas un impacto significativo en el presupuesto del estado y su capacidad para hacer donaciones disponibles a los gobiernos locales. </w:t>
      </w:r>
    </w:p>
    <w:p w:rsidR="004237B6" w:rsidRPr="004237B6" w:rsidRDefault="004237B6" w:rsidP="004237B6">
      <w:pPr>
        <w:spacing w:before="8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Recortes y reducciones presupuestarias en Washington recientemente impuestas por el Congreso de Estados Unidos, junto con los recortes CDBG añaden a nuestra falta de capacidad para más de nuestras necesidades desatendidas. </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Continuaremos a ser creativos en nuestro intento de alcanzar estos objetivos y sirven como excelentes administradores de los recursos limitados que tenemos para maximizar nuestro impacto. </w:t>
      </w:r>
    </w:p>
    <w:p w:rsidR="004237B6" w:rsidRPr="004237B6" w:rsidRDefault="004237B6" w:rsidP="004237B6">
      <w:pPr>
        <w:spacing w:before="24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u w:val="single"/>
          <w:lang w:val="es-ES"/>
        </w:rPr>
        <w:t>Objetivos de desarrollo de la comunidad, todas las categorías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i/>
          <w:iCs/>
          <w:sz w:val="24"/>
          <w:szCs w:val="24"/>
          <w:u w:val="single"/>
          <w:lang w:val="es-ES"/>
        </w:rPr>
        <w:t>(Véase tabla 2)</w:t>
      </w:r>
      <w:r w:rsidRPr="004237B6">
        <w:rPr>
          <w:rFonts w:ascii="Arial Narrow" w:eastAsia="Times New Roman" w:hAnsi="Arial Narrow"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Por favor vea que tabla 2 titulado, "Resumen de objetivos (desarrollo comunitario)". El propósito de esta tabla es resumir las necesidades específicas en cada una de las categorías de servicios públicos, mejoras públicas, servicio público y los objetivos de desarrollo económico, para la ciudad de Fort Pierce</w:t>
      </w:r>
      <w:r w:rsidRPr="004237B6">
        <w:rPr>
          <w:rFonts w:ascii="Arial Narrow" w:eastAsia="Times New Roman" w:hAnsi="Arial Narrow" w:cs="Times New Roman"/>
          <w:sz w:val="16"/>
          <w:szCs w:val="16"/>
        </w:rPr>
        <w:t xml:space="preserve">, </w:t>
      </w:r>
      <w:r w:rsidRPr="004237B6">
        <w:rPr>
          <w:rFonts w:ascii="Arial Narrow" w:eastAsia="Times New Roman" w:hAnsi="Arial Narrow" w:cs="Times New Roman"/>
          <w:sz w:val="24"/>
          <w:szCs w:val="24"/>
          <w:lang w:val="es-ES"/>
        </w:rPr>
        <w:t>en los próximos cinco años. Además, estas hojas se dividen en secciones como: la disponibilidad y accesibilidad, asequibilidad y sostenibilidad de decente la vivienda; La disponibilidad y accesibilidad, la asequibilidad y la sostenibilidad del medio ambiente de vida adecuado; La disponibilidad y accesibilidad, la asequibilidad y la sostenibilidad de la oportunidad económica, revitalización de vecindario; y otros.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Aprueba áreas de estrategia de revitalización de vecindario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de Fort Pierce utiliza sus fondos CDBG a revitalización esfuerzos toda la ciudad y no cuenta con un área de estrategia de revitalización barrio aprobado por HUD, por lo tanto esta pregunta no es aplicable.</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Estrategia para eliminar barreras a la vivienda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Las políticas de toda la ciudad enumeradas previamente no demostrado tener ningún impacto negativo significativo en el desarrollo de viviendas asequibles. En comparación con comunidades cercanas, Fort Pierce tarifas y políticas son razonables.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reconoce que mucho debe hacerse para aumentar las oportunidades de vivienda asequible. Como resultado, la ciudad seguirá a reevaluar todas tasas de desarrollo, tasas de impacto, regulaciones y programas de políticas y procedimientos para determinar si cualquier otras revisiones pueden ser apropiadas para mejorar la vivienda para los residentes de ingresos bajos y moderados de la ciudad.</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Las barreras de la vivienda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En los próximos cinco años, la ciudad continuará abordar los efectos negativos que pudieran tener cualesquiera políticas o programas en los sistemas de entrega de vivienda en la ciudad. La ciudad ha implementado las siguientes políticas en su Plan integral para abordar el tema:</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00A43AF7">
        <w:rPr>
          <w:rFonts w:ascii="font246" w:eastAsia="Times New Roman" w:hAnsi="font246" w:cs="Times New Roman"/>
          <w:sz w:val="24"/>
          <w:szCs w:val="24"/>
          <w:lang w:val="es-ES"/>
        </w:rPr>
        <w:t xml:space="preserve">    </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Utiliza la provisión de bonos de densidad como un incentivo en moderada y alta densidad terreno residencial para desarrollo de vivienda.</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Pr="004237B6">
        <w:rPr>
          <w:rFonts w:ascii="Times New Roman" w:eastAsia="Times New Roman" w:hAnsi="Times New Roman" w:cs="Times New Roman"/>
          <w:sz w:val="14"/>
          <w:szCs w:val="14"/>
          <w:lang w:val="es-ES"/>
        </w:rPr>
        <w:t xml:space="preserve"> </w:t>
      </w:r>
      <w:r w:rsidR="00A43AF7">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El establecimiento de directrices para cero lote clúster y línea de desarrollo en áreas de Redesarrollo de vivienda.</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Pr="004237B6">
        <w:rPr>
          <w:rFonts w:ascii="Times New Roman" w:eastAsia="Times New Roman" w:hAnsi="Times New Roman" w:cs="Times New Roman"/>
          <w:sz w:val="14"/>
          <w:szCs w:val="14"/>
          <w:lang w:val="es-ES"/>
        </w:rPr>
        <w:t xml:space="preserve"> </w:t>
      </w:r>
      <w:r w:rsidR="00A43AF7">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El desarrollo de asociaciones de gobierno local con el sector privado para mejorar la eficiencia y ampliar la capacidad del sistema de entrega de vivienda.</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Pr="004237B6">
        <w:rPr>
          <w:rFonts w:ascii="Times New Roman" w:eastAsia="Times New Roman" w:hAnsi="Times New Roman" w:cs="Times New Roman"/>
          <w:sz w:val="14"/>
          <w:szCs w:val="14"/>
          <w:lang w:val="es-ES"/>
        </w:rPr>
        <w:t xml:space="preserve"> </w:t>
      </w:r>
      <w:r w:rsidR="008528C3">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La revisión de ordenanzas existentes, códigos, reglamentos y el que permite procesar con el propósito de modificar, agregar, o cambiar requisitos para aumentar privado y sector público y comunidad basado en la participación de la organización en el cumplimiento de los códigos de vivienda.</w:t>
      </w:r>
    </w:p>
    <w:p w:rsidR="004237B6" w:rsidRPr="004237B6" w:rsidRDefault="004237B6" w:rsidP="004237B6">
      <w:pPr>
        <w:spacing w:before="8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Pr="004237B6">
        <w:rPr>
          <w:rFonts w:ascii="Times New Roman" w:eastAsia="Times New Roman" w:hAnsi="Times New Roman" w:cs="Times New Roman"/>
          <w:sz w:val="14"/>
          <w:szCs w:val="14"/>
          <w:lang w:val="es-ES"/>
        </w:rPr>
        <w:t xml:space="preserve"> </w:t>
      </w:r>
      <w:r w:rsidR="008528C3">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La provisión de un procesamiento rápido y otros incentivos para propuestas residenciales para personas con necesidades especiales, incluyendo hogares bajos a moderados ingresos, ancianos, minusválidas, grandes familias y familias de trabajadores agrícolas.</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008528C3">
        <w:rPr>
          <w:rFonts w:ascii="font246" w:eastAsia="Times New Roman" w:hAnsi="font246" w:cs="Times New Roman"/>
          <w:sz w:val="24"/>
          <w:szCs w:val="24"/>
          <w:lang w:val="es-ES"/>
        </w:rPr>
        <w:t xml:space="preserve">    </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La prestación de asistencia a los proveedores de vivienda asequible. La ciudad debe racionalizar su proceso de desarrollo de revisión para asegurar se proporciona toda la información y materiales se presentan en el momento de la solicitud inicial.</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Pr="004237B6">
        <w:rPr>
          <w:rFonts w:ascii="Times New Roman" w:eastAsia="Times New Roman" w:hAnsi="Times New Roman" w:cs="Times New Roman"/>
          <w:sz w:val="14"/>
          <w:szCs w:val="14"/>
          <w:lang w:val="es-ES"/>
        </w:rPr>
        <w:t xml:space="preserve"> </w:t>
      </w:r>
      <w:r w:rsidR="008528C3">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El examen de formas innovadoras de utilizar los fondos del barco para ayudar a familias bajos a moderados ingresos en el pago por impacto, permiso de cuotas, pago inicial y costos de cierre.</w:t>
      </w:r>
    </w:p>
    <w:p w:rsidR="004237B6" w:rsidRPr="004237B6" w:rsidRDefault="004237B6" w:rsidP="004237B6">
      <w:pPr>
        <w:spacing w:before="40" w:after="0" w:line="240" w:lineRule="auto"/>
        <w:ind w:left="360" w:hanging="360"/>
        <w:rPr>
          <w:rFonts w:ascii="Cambria" w:eastAsia="Times New Roman" w:hAnsi="Cambria" w:cs="Times New Roman"/>
          <w:sz w:val="24"/>
          <w:szCs w:val="24"/>
        </w:rPr>
      </w:pPr>
      <w:r w:rsidRPr="004237B6">
        <w:rPr>
          <w:rFonts w:ascii="font246" w:eastAsia="Times New Roman" w:hAnsi="font246" w:cs="Times New Roman"/>
          <w:sz w:val="24"/>
          <w:szCs w:val="24"/>
          <w:lang w:val="es-ES"/>
        </w:rPr>
        <w:t>•</w:t>
      </w:r>
      <w:r w:rsidRPr="004237B6">
        <w:rPr>
          <w:rFonts w:ascii="Times New Roman" w:eastAsia="Times New Roman" w:hAnsi="Times New Roman" w:cs="Times New Roman"/>
          <w:sz w:val="14"/>
          <w:szCs w:val="14"/>
          <w:lang w:val="es-ES"/>
        </w:rPr>
        <w:t xml:space="preserve"> </w:t>
      </w:r>
      <w:r w:rsidR="008528C3">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La revisión de la normativa vigente de desarrollo de tierra para asegurar que los requisitos del código no son excesivos en la prestación de vivienda.</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Incluye los elementos mencionados incentivos en Plan integral de la ciudad. El Departamento de desarrollo urbano continuará a examinar las barreras regulatorias que pueden afectar el costo de la vivienda y utilizarán el proceso de planificación integral para hacer recomendaciones para la construcción, planificación y departamentos de ingeniería de la ciudad para presentar a la Comisión de la ciudad para cambios futuros que reducirán el costo de la vivienda, incluyendo cuestiones tales como reduce los requerimientos de la línea de muchos y contra medidas para realojar a familias afectadas por la demolición en los barrios más afectados por los huracanes.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Acelerado proceso de permiso de</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planificación y construcción departamentos implementaron un proceso acelerado de permiso para proyectos de vivienda asequible. Hasta la fecha problemas no se han divulgado por contratistas, aspirantes o personal de la ciudad.</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Como se indicó anteriormente, la ciudad de Fort Pierce tiene un proceso de autorización ágil y expedito para todos los proyectos. La ciudad anima a reuniones previas a la construcción con el constructor o desarrollador y personal que representa el Departamento de planeación. El objetivo de estas reuniones es salvar al constructor el costo de contar con planes tradicionales para satisfacer necesidades de la ciudad y causar posibles retrasos en el proceso de permisos.</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Tiempos de procesamiento de la ciudad sobre todo residencial y multifamiliar edificio llega a aplicaciones permiso permitan de 21 días, aceleradas transformación entra en vigencia. Permisos de vivienda ser llevado a mano mediante el proceso de permisos con el objetivo de cada departamento revisar, realizar el examen el mismo día que recibió.</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Establecimiento de un proceso a considerar acciones que tienen un impacto significativo en el costo de la vivienda</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w:t>
      </w:r>
      <w:r w:rsidRPr="004237B6">
        <w:rPr>
          <w:rFonts w:ascii="Times New Roman" w:eastAsia="Times New Roman" w:hAnsi="Times New Roman" w:cs="Times New Roman"/>
          <w:b/>
          <w:bCs/>
          <w:sz w:val="24"/>
          <w:szCs w:val="24"/>
          <w:lang w:val="es-ES"/>
        </w:rPr>
        <w:t xml:space="preserve"> </w:t>
      </w:r>
      <w:r w:rsidRPr="004237B6">
        <w:rPr>
          <w:rFonts w:ascii="Times New Roman" w:eastAsia="Times New Roman" w:hAnsi="Times New Roman" w:cs="Times New Roman"/>
          <w:sz w:val="24"/>
          <w:szCs w:val="24"/>
        </w:rPr>
        <w:t xml:space="preserve">Consejo de recapacitar de </w:t>
      </w:r>
      <w:r w:rsidRPr="004237B6">
        <w:rPr>
          <w:rFonts w:ascii="Arial Narrow" w:eastAsia="Times New Roman" w:hAnsi="Arial Narrow" w:cs="Times New Roman"/>
          <w:sz w:val="24"/>
          <w:szCs w:val="24"/>
          <w:lang w:val="es-ES"/>
        </w:rPr>
        <w:t>la ciudad también sirve como su Comité de vivienda asesor económico (AHAC). El AHAC es la encargada de revisar periódicamente los códigos actuales de construcción y normas de desarrollo de tierra de la ciudad. El objetivo del Comité es recomendar la eliminación de requisitos excesivos que añadir al coste de la vivienda, que no son esenciales. El Comité podrá hacer recomendaciones no vinculantes y el Gerente de desarrollo urbano, el administrador de la ciudad de Fort Pierce, la Comisión de la ciudad.</w:t>
      </w:r>
    </w:p>
    <w:p w:rsidR="004237B6" w:rsidRPr="004237B6" w:rsidRDefault="001F46DC"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G. P</w:t>
      </w:r>
      <w:r w:rsidR="004237B6" w:rsidRPr="004237B6">
        <w:rPr>
          <w:rFonts w:ascii="Arial Narrow" w:eastAsia="Times New Roman" w:hAnsi="Arial Narrow" w:cs="Times New Roman"/>
          <w:b/>
          <w:bCs/>
          <w:sz w:val="28"/>
          <w:szCs w:val="28"/>
          <w:lang w:val="es-ES"/>
        </w:rPr>
        <w:t xml:space="preserve">lomo en la pintura </w:t>
      </w:r>
    </w:p>
    <w:p w:rsidR="004237B6" w:rsidRPr="004237B6" w:rsidRDefault="004237B6" w:rsidP="004237B6">
      <w:pPr>
        <w:spacing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Aunque no precisa información geográfica sobre la incidencia del plomo en la pintura (LBP) existe en la ciudad de Fort Pierce, en una base de casa por casa, la ciudad se da cuenta de que plomo en la pintura representa un peligro grave para la salud y debe abordarse. La ciudad animarán a los residentes y propietarios a comprobar y reducir la pintura de plomo. </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Todas las viviendas propusieron para rehabilitación bajo CDBG de la ciudad y la nave programas es defendido por el año de construcción para determinar el posible riesgo de dolor lumbar antes de que los fondos son utilizados. Si se sospecha de un peligro, el dueño de la casa se rehabilitó se da la hoja de datos EPA - </w:t>
      </w:r>
      <w:r w:rsidRPr="004237B6">
        <w:rPr>
          <w:rFonts w:ascii="Arial Narrow" w:eastAsia="Times New Roman" w:hAnsi="Arial Narrow" w:cs="Times New Roman"/>
          <w:i/>
          <w:iCs/>
          <w:sz w:val="24"/>
          <w:szCs w:val="24"/>
          <w:lang w:val="es-ES"/>
        </w:rPr>
        <w:t>Identificación de peligros de plomo en</w:t>
      </w:r>
      <w:r w:rsidRPr="004237B6">
        <w:rPr>
          <w:rFonts w:ascii="Arial Narrow" w:eastAsia="Times New Roman" w:hAnsi="Arial Narrow" w:cs="Times New Roman"/>
          <w:sz w:val="24"/>
          <w:szCs w:val="24"/>
          <w:lang w:val="es-ES"/>
        </w:rPr>
        <w:t xml:space="preserve"> </w:t>
      </w:r>
      <w:r w:rsidRPr="004237B6">
        <w:rPr>
          <w:rFonts w:ascii="Arial Narrow" w:eastAsia="Times New Roman" w:hAnsi="Arial Narrow" w:cs="Times New Roman"/>
          <w:i/>
          <w:iCs/>
          <w:sz w:val="24"/>
          <w:szCs w:val="24"/>
          <w:lang w:val="es-ES"/>
        </w:rPr>
        <w:t xml:space="preserve">Su hogar </w:t>
      </w:r>
      <w:r w:rsidRPr="004237B6">
        <w:rPr>
          <w:rFonts w:ascii="Arial Narrow" w:eastAsia="Times New Roman" w:hAnsi="Arial Narrow" w:cs="Times New Roman"/>
          <w:sz w:val="24"/>
          <w:szCs w:val="24"/>
          <w:lang w:val="es-ES"/>
        </w:rPr>
        <w:t xml:space="preserve">y en la publicación EPA - </w:t>
      </w:r>
      <w:r w:rsidRPr="004237B6">
        <w:rPr>
          <w:rFonts w:ascii="Arial Narrow" w:eastAsia="Times New Roman" w:hAnsi="Arial Narrow" w:cs="Times New Roman"/>
          <w:i/>
          <w:iCs/>
          <w:sz w:val="24"/>
          <w:szCs w:val="24"/>
          <w:lang w:val="es-ES"/>
        </w:rPr>
        <w:t>Proteger su familia del plomo en su hogar</w:t>
      </w:r>
      <w:r w:rsidRPr="004237B6">
        <w:rPr>
          <w:rFonts w:ascii="Arial Narrow" w:eastAsia="Times New Roman" w:hAnsi="Arial Narrow" w:cs="Times New Roman"/>
          <w:sz w:val="24"/>
          <w:szCs w:val="24"/>
          <w:lang w:val="es-ES"/>
        </w:rPr>
        <w:t>. Durante la inspección de la viabilidad, si el inspector identifica un problema potencial de plomo en la pintura, notifica al propietario y puede probar el área sospechoso con un hisopo o tomar una muestra para ser procesados por el Departamento de salud. Si la reparación molestar a cualquier superficie que contenga plomo, se emplearán procedimientos de reducción antes de la reparación puede salir adelante. Si se detecta una pintura con plomo, los costos de reducción están incluidos en la rehabilitación. En cada programa donde fondos federales son gastados en una unidad de vivienda, la ciudad incorpora los procedimientos actuales para la reducción del peligro o las pautas de disminución de plomo en la pintura tal como se define en 24 CFR parte 35.</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Cuando rehabilitar casas, la ciudad proporciona a los propietarios una copia de la carta del Departamento de vivienda y desarrollo urbano de los Estados Unidos que informa a los propietarios qué hacer si se encuentra con plomo</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16"/>
          <w:szCs w:val="16"/>
        </w:rPr>
        <w:t>-</w:t>
      </w:r>
      <w:r w:rsidRPr="004237B6">
        <w:rPr>
          <w:rFonts w:ascii="Times New Roman" w:eastAsia="Times New Roman" w:hAnsi="Times New Roman" w:cs="Times New Roman"/>
          <w:sz w:val="24"/>
          <w:szCs w:val="24"/>
        </w:rPr>
        <w:t xml:space="preserve"> </w:t>
      </w:r>
      <w:r w:rsidRPr="004237B6">
        <w:rPr>
          <w:rFonts w:ascii="Arial Narrow" w:eastAsia="Times New Roman" w:hAnsi="Arial Narrow" w:cs="Times New Roman"/>
          <w:sz w:val="24"/>
          <w:szCs w:val="24"/>
          <w:lang w:val="es-ES"/>
        </w:rPr>
        <w:t>pintura en su casa e informa que ninguna durante la rehabilitación de la pintura contiene plomo. Si fondos gastados exceden $5.000 y se disturban las superficies de pintura vieja, la ciudad tendrá la posición de que la página de inicio contiene plomo</w:t>
      </w:r>
      <w:r w:rsidRPr="004237B6">
        <w:rPr>
          <w:rFonts w:ascii="Arial Narrow" w:eastAsia="Times New Roman" w:hAnsi="Arial Narrow" w:cs="Times New Roman"/>
          <w:sz w:val="16"/>
          <w:szCs w:val="16"/>
          <w:lang w:val="es-ES"/>
        </w:rPr>
        <w:t>-</w:t>
      </w:r>
      <w:r w:rsidRPr="004237B6">
        <w:rPr>
          <w:rFonts w:ascii="Arial Narrow" w:eastAsia="Times New Roman" w:hAnsi="Arial Narrow" w:cs="Times New Roman"/>
          <w:sz w:val="24"/>
          <w:szCs w:val="24"/>
          <w:lang w:val="es-ES"/>
        </w:rPr>
        <w:t>pintura a base de si fue construido antes de 1978 y llevará a cabo las medidas de reducción.</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El Departamento de Salud Condado St. Lucie ha establecido una ventaja de selección proceso de pantalla escolares menores de 7 años para y tratar niveles altos de exposición al plomo. Todos los niveles elevados de alta son registrados a la división de epidemiología e investigados por una enfermera de epidemiología. </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Financiación a través del programa de Asociación de iniciativas vivienda estatal (SHIP) se utilizará para remediar problemas de plomo en la pintura, según sea necesario. </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es asignar fondos para proporcionar una campaña educativa diseñada para informar al público sobre los peligros de plomo en la pintura y sobre los recursos disponibles abordar este tema peligroso de CDBG.</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 xml:space="preserve">H. estrategia de lucha contra la pobreza </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El "Dónde giro" - red 211</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La ciudad de Fort Pierce es demasiado pequeño para ser el organismo principal para los programas de bienestar social importante como autosuficiencia familiar, Head Start, programa de asistencia de climatización, comunidad servicios bloque de subvenciones o las iniciativas de desarrollo de la fuerza de trabajo. Con el fin de asegurar que los residentes de la ciudad de Fort Pierce refirió a organismos asociados para servicios, los socios de la ciudad con los condados de la costa del tesoro para patrocinar el "donde a la vuelta" - red de 211. El 211 red proporciona Computadoras y teléfono de información y referencia para todas las necesidades de servicio social.</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4"/>
          <w:szCs w:val="24"/>
          <w:lang w:val="es-ES"/>
        </w:rPr>
        <w:t>La red proporciona a las personas que necesiten asistencia un punto único de contacto para encontrar soluciones a sus</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4"/>
          <w:szCs w:val="24"/>
          <w:lang w:val="es-ES"/>
        </w:rPr>
        <w:t>problemas. La red de 211 enlaces de todos los proveedores de servicio social en una red multi-Condada aportando soluciones a las necesidades individuales y familiares. El 211 red recibe en promedio 1.500 llamadas por mes de los residentes del Condado de St Lucie.</w:t>
      </w:r>
    </w:p>
    <w:p w:rsidR="004237B6" w:rsidRPr="004237B6" w:rsidRDefault="004237B6" w:rsidP="004237B6">
      <w:pPr>
        <w:spacing w:before="12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red 211 proporciona información y orientación a las personas experimentar los siguientes problemas o preocupaciones: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Abuso/negligencia/crimen</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Necesidades básicas como ropa, alimentos, artículos para el hogar, vivienda, abrigo, utilidades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Guardería/cuidado de niños</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Grupos de consejería y apoyo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Asesoramiento de crédito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Servicios de discapacidad</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Educación</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Empleo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Preocupaciones de una ejecución hipotecaria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Asistencia financiera</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Salud y médica, incluyendo asistencia de prescripción</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Legal</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Problemas de salud mental, incluyendo abuso de sustancias y suicidio</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Transporte</w:t>
      </w:r>
    </w:p>
    <w:p w:rsidR="004237B6" w:rsidRPr="004237B6" w:rsidRDefault="004237B6" w:rsidP="004237B6">
      <w:pPr>
        <w:spacing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Servicios de los veteranos</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St. Lucie County vivienda y Departamento de servicios comunitarios</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Más allá de la red de 211, el St. Lucie County Departamento de servicios comunitarios y vivienda sirve como la agencia principal para el Condado de tres tesoro Costa Agencia de acción comunitaria ayudando a ciudadanos de bajos ingresos con financiación de subsidio de servicios comunitarios (CSBG). CSBG se centra en el apoyo necesario asociado con el empleo acertado o terminación de la educación que puede llevar a la autosuficiencia. Todos los solicitantes de asistencia de la CSBG deben asistir a un taller de presupuestación eficaz. Servicios adicionales proporcionados son: tránsito coordinación de especiales necesidades particulares, servicios de veteranos, coordinación de voluntarios y donaciones durante un desastre declarado y asistencia con especiales necesidades de refugio, asistencia para indigentes cremaciones, administración de un programa que gestiona la parte estatal de Medicaid del Condado, hospital y enfermería inicio de financiación, así como, la ley de responsabilidad de cuidado de la salud. El Condado también administra los fondos donados para pagos de utilidad a través de atención Florida Power y de la luz al programa de acción y proporciona acceso a computadoras para personas que buscan para completar solicitudes de beneficios como cupones para alimentos, desempleo, Medicaid y asistencia de ancianos y de búsqueda de empleo.</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Lucha contra la pobreza y el desarrollo económico</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3D4D5E">
        <w:rPr>
          <w:rFonts w:ascii="Arial Narrow" w:eastAsia="Times New Roman" w:hAnsi="Arial Narrow" w:cs="Times New Roman"/>
          <w:sz w:val="24"/>
          <w:szCs w:val="24"/>
        </w:rPr>
        <w:t xml:space="preserve">Estrategia de lucha contra la pobreza de </w:t>
      </w:r>
      <w:r w:rsidRPr="003D4D5E">
        <w:rPr>
          <w:rFonts w:ascii="Arial Narrow" w:eastAsia="Times New Roman" w:hAnsi="Arial Narrow" w:cs="Times New Roman"/>
          <w:sz w:val="24"/>
          <w:szCs w:val="24"/>
          <w:lang w:val="es-ES"/>
        </w:rPr>
        <w:t>Fort Pierce se centra en el grupo más vulnerable de la ciudad - principalmente el muy bajos ingreso inquilino</w:t>
      </w:r>
      <w:r w:rsidRPr="004237B6">
        <w:rPr>
          <w:rFonts w:ascii="Arial Narrow" w:eastAsia="Times New Roman" w:hAnsi="Arial Narrow" w:cs="Times New Roman"/>
          <w:sz w:val="24"/>
          <w:szCs w:val="24"/>
          <w:lang w:val="es-ES"/>
        </w:rPr>
        <w:t xml:space="preserve"> y propietario de la casa hogares con ingresos entre 0 y 30 por ciento de la renta de casa mediana. Los hogares de ingresos más bajos suelen ser los amenazados con la falta de vivienda. En total, este segmento de la población tiene la mayor incidencia de la pobreza. Estos hogares verán el beneficio inmediato de un esfuerzo concentrado para aumentar las oportunidades económicas para los hogares en Fort Pierce.</w:t>
      </w:r>
    </w:p>
    <w:p w:rsidR="004237B6" w:rsidRPr="004237B6" w:rsidRDefault="004237B6" w:rsidP="004237B6">
      <w:pPr>
        <w:spacing w:before="6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Es importante reconocer que la estrategia de lucha contra la pobreza no es un plan de vivienda; es un plan de desarrollo económico que aumenta los ingresos y oportunidades de trabajo para hogares de bajos ingresos. Cambios económicos en el Condado de St Lucie en la última década han llevado a un crecimiento en el número de empleos del sector servicios, que son generalmente bajas pagando. Sin embargo, una residencia segura y asequible permite a los miembros del hogar a buscar puestos de trabajo, la educación y la formación sin tener que preocuparse por la amenaza de falta de vivienda. Así, la implementación de esfuerzos de lucha contra la pobreza es un esfuerzo cooperativo entre agencias del Condado de St Lucie y Fort Pierce, la autoridad de vivienda de Fort Pierce y la ciudad de Fort Pierce del Departamento de remodelación urbana, administrador de fondos del programa CDBG de la ciudad.</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Actores clave</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rPr>
        <w:t xml:space="preserve">- </w:t>
      </w:r>
      <w:r w:rsidRPr="004237B6">
        <w:rPr>
          <w:rFonts w:ascii="Arial Narrow" w:eastAsia="Times New Roman" w:hAnsi="Arial Narrow" w:cs="Times New Roman"/>
          <w:sz w:val="24"/>
          <w:szCs w:val="24"/>
          <w:lang w:val="es-ES"/>
        </w:rPr>
        <w:t>Incluyen los programas económicos y de viviendas que serán fundamental en la estrategia de lucha contra la pobreza:</w:t>
      </w:r>
    </w:p>
    <w:p w:rsidR="004237B6" w:rsidRPr="004237B6" w:rsidRDefault="004237B6" w:rsidP="004237B6">
      <w:pPr>
        <w:spacing w:before="6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 xml:space="preserve">Becas de bloque de desarrollo de comunidad (CDBG): Fondos CDBG pueden ser usados para iniciativas de desarrollo económico que crean empleos para personas de ingresos bajas y moderadas, crean y fortalecer pequeños negocios comunitarios y asistir a los negocios que proporcionan servicios necesitados por los residentes de ingresos bajos y moderados. </w:t>
      </w:r>
    </w:p>
    <w:p w:rsidR="004237B6" w:rsidRPr="004237B6" w:rsidRDefault="004237B6" w:rsidP="004237B6">
      <w:pPr>
        <w:spacing w:before="6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Asociación de iniciativas de vivienda estatal (nave): Se utilizará fondos nave ocupados casa rehabilitaciones para nuestros ciudadanos de ingresos muy bajos y más bajos y también primera vez asistencia para compradores de vivienda para nuestros ciudadanos más bajos de ingresos. Vivienda decente y asequible para todos nuestros ciudadanos es una prioridad para la ciudad de Fort Pierce.</w:t>
      </w:r>
    </w:p>
    <w:p w:rsidR="004237B6" w:rsidRPr="004237B6" w:rsidRDefault="004237B6" w:rsidP="004237B6">
      <w:pPr>
        <w:spacing w:before="60" w:after="0" w:line="240" w:lineRule="auto"/>
        <w:ind w:left="720" w:hanging="360"/>
        <w:rPr>
          <w:rFonts w:ascii="Cambria" w:eastAsia="Times New Roman" w:hAnsi="Cambria" w:cs="Times New Roman"/>
          <w:sz w:val="24"/>
          <w:szCs w:val="24"/>
        </w:rPr>
      </w:pPr>
      <w:r w:rsidRPr="004237B6">
        <w:rPr>
          <w:rFonts w:ascii="Symbol" w:eastAsia="Times New Roman" w:hAnsi="Symbol" w:cs="Times New Roman"/>
          <w:sz w:val="24"/>
          <w:szCs w:val="24"/>
        </w:rPr>
        <w:t></w:t>
      </w:r>
      <w:r w:rsidRPr="004237B6">
        <w:rPr>
          <w:rFonts w:ascii="Times New Roman" w:eastAsia="Times New Roman" w:hAnsi="Times New Roman" w:cs="Times New Roman"/>
          <w:sz w:val="14"/>
          <w:szCs w:val="14"/>
        </w:rPr>
        <w:t xml:space="preserve">         </w:t>
      </w:r>
      <w:r w:rsidRPr="004237B6">
        <w:rPr>
          <w:rFonts w:ascii="Arial Narrow" w:eastAsia="Times New Roman" w:hAnsi="Arial Narrow" w:cs="Times New Roman"/>
          <w:sz w:val="24"/>
          <w:szCs w:val="24"/>
          <w:lang w:val="es-ES"/>
        </w:rPr>
        <w:t>Autoridad de vivienda de Fort Pierce: Hogares de muy bajos ingresos, particularmente para inquilinos, son una prioridad. Las personas que están representadas en esta categoría recibirán asistencia de la autoridad de vivienda de Fort Pierce con renta subsidiada.</w:t>
      </w:r>
    </w:p>
    <w:p w:rsidR="004237B6" w:rsidRPr="004237B6" w:rsidRDefault="001F46DC"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color w:val="000000"/>
          <w:sz w:val="28"/>
          <w:szCs w:val="28"/>
          <w:lang w:val="es-ES"/>
        </w:rPr>
        <w:t>I. I</w:t>
      </w:r>
      <w:r w:rsidR="004237B6" w:rsidRPr="004237B6">
        <w:rPr>
          <w:rFonts w:ascii="Arial Narrow" w:eastAsia="Times New Roman" w:hAnsi="Arial Narrow" w:cs="Times New Roman"/>
          <w:b/>
          <w:bCs/>
          <w:color w:val="000000"/>
          <w:sz w:val="28"/>
          <w:szCs w:val="28"/>
          <w:lang w:val="es-ES"/>
        </w:rPr>
        <w:t>nstitucionalidad</w:t>
      </w:r>
    </w:p>
    <w:p w:rsidR="004237B6" w:rsidRPr="004237B6" w:rsidRDefault="004237B6" w:rsidP="004237B6">
      <w:pPr>
        <w:spacing w:before="6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trabaja con la ciudad de Port St. Lucie y St Lucie County para coordinar nuestros programas de asistencia de vivienda. Préstamos de consorcio de reuniones se llevan a cabo durante todo el año y ayudar a mantener a todos conectados y se centró en temas de vivienda. No hay brechas han sido identificadas en la estructura institucional.</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 xml:space="preserve">Las subvenciones a las agencias de servicio público eran en gran parte acertadas durante el año 2014-2015. De las doce agencias originalmente seleccionadas, once terminó con éxito sus objetivos y 4.500 baja beneficios moderados personas recibidas. Una agencia retiró voluntariamente su programa después del proceso de selección, pero antes de entrar en un acuerdo del destinatario. Otra agencia no presentó documentación adecuada y no recibe financiación. </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 xml:space="preserve">Los fondos fueron utilizados para ayudar con el abastecimiento de alimentos, mayores cuidados, Educación de adultos y educación centrada en el niño y programas de recreación de verano para jóvenes. </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La ciudad completó catorce 14 rehabilitaciones de casa ocupados durante 2015 utilizando fondos de la Asociación de iniciativas vivienda estatal (SHIP). Las casas todas pertenecieron a nuestro muy bajos ingresos, ancianos frágiles y los ciudadanos con discapacidad.</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La ciudad proporciona talleres de pequeños negocios y otorga hasta $3.000 para las empresas que participaron en al menos 2 de los talleres que se imparten trimestralmente por la organización de servicio cuerpo de jubilados ejecutivos (SCORE). Más de 30 pequeñas empresas ubicadas en nuestros vecindarios minoritarios han participado hasta la fecha.</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La ciudad se asoció con carrera fuente investigación Costa (antes soluciones de fuerza laboral) y celebró su primera feria anual de empleo en enero de 2016. Participaron más de 50 empresarios. El evento duró de 10:00-14:00. Esperamos que nuestro evento anual 2</w:t>
      </w:r>
      <w:r w:rsidRPr="004237B6">
        <w:rPr>
          <w:rFonts w:ascii="Arial Narrow" w:eastAsia="Times New Roman" w:hAnsi="Arial Narrow" w:cs="Times New Roman"/>
          <w:color w:val="000000"/>
          <w:sz w:val="24"/>
          <w:szCs w:val="24"/>
          <w:vertAlign w:val="superscript"/>
          <w:lang w:val="es-ES"/>
        </w:rPr>
        <w:t>nd</w:t>
      </w:r>
      <w:r w:rsidRPr="004237B6">
        <w:rPr>
          <w:rFonts w:ascii="Arial Narrow" w:eastAsia="Times New Roman" w:hAnsi="Arial Narrow" w:cs="Times New Roman"/>
          <w:color w:val="000000"/>
          <w:sz w:val="24"/>
          <w:szCs w:val="24"/>
          <w:lang w:val="es-ES"/>
        </w:rPr>
        <w:t xml:space="preserve"> sea aún mayor.</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La ciudad completó el rastro de la herencia de salteadores de caminos, un sendero autoguiado para conmemorar los "salteadores de caminos originales" – 26 artistas afroamericanos de Fort Pierce, quien, durante la década de 1950-60s alaba su Florida paisaje pinturas arriba y abajo de los E.E.U.U. Hwy. 1 porque Jim Crowe era sur había limitada su entrada en negocios, galerías, etc.. Muchos de los artistas todavía viven en y alrededor de Fort Pierce y continúan hoy en día la pintura. El corte de cinta del camino fue seguido por la 1</w:t>
      </w:r>
      <w:r w:rsidRPr="004237B6">
        <w:rPr>
          <w:rFonts w:ascii="Arial Narrow" w:eastAsia="Times New Roman" w:hAnsi="Arial Narrow" w:cs="Times New Roman"/>
          <w:color w:val="000000"/>
          <w:sz w:val="24"/>
          <w:szCs w:val="24"/>
          <w:vertAlign w:val="superscript"/>
          <w:lang w:val="es-ES"/>
        </w:rPr>
        <w:t>st</w:t>
      </w:r>
      <w:r w:rsidRPr="004237B6">
        <w:rPr>
          <w:rFonts w:ascii="Arial Narrow" w:eastAsia="Times New Roman" w:hAnsi="Arial Narrow" w:cs="Times New Roman"/>
          <w:color w:val="000000"/>
          <w:sz w:val="24"/>
          <w:szCs w:val="24"/>
          <w:lang w:val="es-ES"/>
        </w:rPr>
        <w:t xml:space="preserve"> espectáculo anual de arte y Festival amistoso de la familia. Esto es parte de una iniciativa de placemaking creativo diseñada para inculcar orgullo cívico y promover el desarrollo económico en el barrio de Lincoln Park.</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Para el nuevo personal departamental, este Plan representa una oportunidad para utilizar las lecciones aprendidas y canalizarlo hacia nuevos objetivos estratégicos y los objetivos para los próximos cinco años. En general, la ciudad utilizará eficazmente sus dólares CDBG para mantener y aumentar la capacidad de las pequeñas empresas y se benefician bajo a moderados personas aprovechando estratégicamente fondos del programa CDBG con otras fuentes de financiación públicas y privadas.</w:t>
      </w:r>
    </w:p>
    <w:p w:rsidR="004237B6" w:rsidRPr="004237B6" w:rsidRDefault="004237B6" w:rsidP="004237B6">
      <w:pPr>
        <w:spacing w:before="12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Actualmente estamos colaborando con Indian River State College, carrera fuente investigación Costa, ministerios de Franciscanas de Allegany, centro infantil de Hibiscus, cambiadores del mundo, Fort Pierce utilidades autoridad, hábitat para la humanidad, el fondo de préstamo de energía Solar, la autoridad de vivienda de Fort Pierce y otros aprovechar los fondos de CDBG de la ciudad a crear mayores oportunidades y recursos para nuestros ciudadanos.</w:t>
      </w:r>
    </w:p>
    <w:p w:rsidR="004237B6" w:rsidRPr="004237B6" w:rsidRDefault="001F46DC"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J. C</w:t>
      </w:r>
      <w:r w:rsidR="004237B6" w:rsidRPr="004237B6">
        <w:rPr>
          <w:rFonts w:ascii="Arial Narrow" w:eastAsia="Times New Roman" w:hAnsi="Arial Narrow" w:cs="Times New Roman"/>
          <w:b/>
          <w:bCs/>
          <w:sz w:val="28"/>
          <w:szCs w:val="28"/>
          <w:lang w:val="es-ES"/>
        </w:rPr>
        <w:t xml:space="preserve">oordinación </w:t>
      </w:r>
    </w:p>
    <w:p w:rsidR="004237B6" w:rsidRPr="004237B6" w:rsidRDefault="004237B6" w:rsidP="004237B6">
      <w:pPr>
        <w:spacing w:before="60" w:after="0" w:line="240" w:lineRule="auto"/>
        <w:ind w:left="216"/>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Miembros del local Banco del St. Lucie County préstamos consorcio contribuyen a la prestación de vivienda ayudando a sufragar el costo de los talleres de propiedad de la vivienda. Los bancos locales pagan una cuota para ser miembro del consorcio, que alternadamente se utiliza para adquirir los servicios de Consumer Credit Counseling Services (ahora conocido como credibilidad) para proporcionar el entrenamiento. Participar en el programa de vivienda asequible también ayuda en la promoción de los bancos locales en su cumplimiento bajo la ley federal de reinversión comunitaria.</w:t>
      </w:r>
    </w:p>
    <w:p w:rsidR="004237B6" w:rsidRPr="004237B6" w:rsidRDefault="001F46DC" w:rsidP="004237B6">
      <w:pPr>
        <w:spacing w:before="120" w:after="0" w:line="240" w:lineRule="auto"/>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K. M</w:t>
      </w:r>
      <w:r w:rsidR="004237B6" w:rsidRPr="004237B6">
        <w:rPr>
          <w:rFonts w:ascii="Arial Narrow" w:eastAsia="Times New Roman" w:hAnsi="Arial Narrow" w:cs="Times New Roman"/>
          <w:b/>
          <w:bCs/>
          <w:sz w:val="28"/>
          <w:szCs w:val="28"/>
          <w:lang w:val="es-ES"/>
        </w:rPr>
        <w:t>onitoreo</w:t>
      </w:r>
    </w:p>
    <w:p w:rsidR="004237B6" w:rsidRPr="004237B6" w:rsidRDefault="004237B6" w:rsidP="004237B6">
      <w:pPr>
        <w:spacing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Como se dijo anteriormente, la ciudad experimentó una importante reorganización de personal debido a las preocupaciones con el cumplimiento del programa durante el año anterior del programa. El nuevo departamento que supervisa el programa CDBG es muy centrado en los problemas de cumplimiento de programa CDBG.</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Las actividades de seguimiento de proyectos se componen de revisiones o visitas in situ, durante el que la administración se revisan procedimientos, establecimiento de objetivo y logro, mantenimiento de registros, situación financiera organizacional, normas de construcción y mano de obra (si corresponde), procedimientos de adquisición y otras áreas relevantes para el proyecto. La información a revisarse se contornea en listas que se han desarrollado para cada tipo de actividad. Estas listas fueron creadas utilizando de HUD manual monitoreo, regulaciones y otros requisitos legales o cada fuente de financiamiento.</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ciudad comprende la importancia de realizar una autoevaluación periódica con respecto a las metas y objetivos descritos en el Plan consolidado así como las actividades incluidas en cada Plan de acción. El propósito de esta revisión es asegurar a largo plazo cumplimiento de programa y requisitos de planificación integrales. </w:t>
      </w:r>
    </w:p>
    <w:p w:rsidR="004237B6" w:rsidRPr="004237B6" w:rsidRDefault="004237B6" w:rsidP="004237B6">
      <w:pPr>
        <w:spacing w:before="6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El componente principal de la estructura de la ciudad para el programa de monitoreo es el desembolso integrado y sistema de información (IDIS). En este sistema, todos los proyectos de fondos de CDBG pueden ser revisados en formato de informe de seguimiento del gasto oportuno de fondos como programa general de funcionamiento. El sistema IDIS permite HUD y la ciudad rastrear información estadística asegurar a la línea de tiempo y se cumplen requisitos de reducción.</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L. vivienda oportunidades para las personas con SIDA (HOPWA)</w:t>
      </w:r>
    </w:p>
    <w:p w:rsidR="004237B6" w:rsidRPr="004237B6" w:rsidRDefault="004237B6" w:rsidP="004237B6">
      <w:pPr>
        <w:spacing w:before="120" w:after="0" w:line="240" w:lineRule="auto"/>
        <w:ind w:left="288"/>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de Fort Pierce no es un destinatario de los fondos HOPWA. Esta sección no es aplicable.</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6"/>
          <w:szCs w:val="36"/>
        </w:rPr>
        <w:t> </w:t>
      </w:r>
    </w:p>
    <w:p w:rsidR="004237B6" w:rsidRPr="004237B6" w:rsidRDefault="004237B6" w:rsidP="004237B6">
      <w:pPr>
        <w:spacing w:after="0" w:line="240" w:lineRule="auto"/>
        <w:rPr>
          <w:rFonts w:ascii="Times New Roman" w:eastAsia="Times New Roman" w:hAnsi="Times New Roman" w:cs="Times New Roman"/>
          <w:sz w:val="24"/>
          <w:szCs w:val="24"/>
          <w:lang w:val="es-ES"/>
        </w:rPr>
      </w:pPr>
      <w:r w:rsidRPr="004237B6">
        <w:rPr>
          <w:rFonts w:ascii="Arial Narrow" w:eastAsia="Times New Roman" w:hAnsi="Arial Narrow" w:cs="Times New Roman"/>
          <w:b/>
          <w:bCs/>
          <w:sz w:val="32"/>
          <w:szCs w:val="32"/>
          <w:lang w:val="es-ES"/>
        </w:rPr>
        <w:t>6.</w:t>
      </w:r>
      <w:r w:rsidRPr="004237B6">
        <w:rPr>
          <w:rFonts w:ascii="Times New Roman" w:eastAsia="Times New Roman" w:hAnsi="Times New Roman" w:cs="Times New Roman"/>
          <w:b/>
          <w:bCs/>
          <w:sz w:val="24"/>
          <w:szCs w:val="24"/>
          <w:lang w:val="es-ES"/>
        </w:rPr>
        <w:t xml:space="preserve"> </w:t>
      </w:r>
      <w:r w:rsidR="001F46DC">
        <w:rPr>
          <w:rFonts w:ascii="Arial Narrow" w:eastAsia="Times New Roman" w:hAnsi="Arial Narrow" w:cs="Times New Roman"/>
          <w:b/>
          <w:bCs/>
          <w:sz w:val="32"/>
          <w:szCs w:val="32"/>
          <w:u w:val="single"/>
          <w:lang w:val="es-ES"/>
        </w:rPr>
        <w:t>O</w:t>
      </w:r>
      <w:r w:rsidRPr="004237B6">
        <w:rPr>
          <w:rFonts w:ascii="Arial Narrow" w:eastAsia="Times New Roman" w:hAnsi="Arial Narrow" w:cs="Times New Roman"/>
          <w:b/>
          <w:bCs/>
          <w:sz w:val="32"/>
          <w:szCs w:val="32"/>
          <w:u w:val="single"/>
          <w:lang w:val="es-ES"/>
        </w:rPr>
        <w:t>tras narrativas y accesorios</w:t>
      </w:r>
      <w:r w:rsidRPr="004237B6">
        <w:rPr>
          <w:rFonts w:ascii="Times New Roman" w:eastAsia="Times New Roman" w:hAnsi="Times New Roman" w:cs="Times New Roman"/>
          <w:b/>
          <w:bCs/>
          <w:sz w:val="24"/>
          <w:szCs w:val="24"/>
          <w:u w:val="single"/>
          <w:lang w:val="es-ES"/>
        </w:rPr>
        <w:t xml:space="preserve"> </w:t>
      </w:r>
    </w:p>
    <w:p w:rsidR="004237B6" w:rsidRPr="004237B6" w:rsidRDefault="004237B6" w:rsidP="004237B6">
      <w:pPr>
        <w:spacing w:before="120" w:after="0" w:line="240" w:lineRule="auto"/>
        <w:ind w:left="360"/>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A. estratégicos Plan de información adicional no cubierto por otras secciones</w:t>
      </w:r>
    </w:p>
    <w:p w:rsidR="004237B6" w:rsidRPr="004237B6" w:rsidRDefault="004237B6" w:rsidP="004237B6">
      <w:pPr>
        <w:spacing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Creemos que nuestras respuestas a lo largo del Plan estratégico y el Plan de consolidación todo completo y muy específico para permitir que HUD determinar la eficacia y la viabilidad de nuestro programa. Por lo tanto, ninguna información adicional es necesaria en este momento.</w:t>
      </w:r>
    </w:p>
    <w:p w:rsidR="004237B6" w:rsidRPr="004237B6" w:rsidRDefault="004237B6" w:rsidP="004237B6">
      <w:pPr>
        <w:spacing w:before="120" w:after="0" w:line="240" w:lineRule="auto"/>
        <w:ind w:left="360"/>
        <w:rPr>
          <w:rFonts w:ascii="Times New Roman" w:eastAsia="Times New Roman" w:hAnsi="Times New Roman" w:cs="Times New Roman"/>
          <w:sz w:val="24"/>
          <w:szCs w:val="24"/>
        </w:rPr>
      </w:pPr>
      <w:r w:rsidRPr="004237B6">
        <w:rPr>
          <w:rFonts w:ascii="Arial Narrow" w:eastAsia="Times New Roman" w:hAnsi="Arial Narrow" w:cs="Times New Roman"/>
          <w:b/>
          <w:bCs/>
          <w:sz w:val="28"/>
          <w:szCs w:val="28"/>
          <w:lang w:val="es-ES"/>
        </w:rPr>
        <w:t xml:space="preserve">B. Sección 108 préstamo </w:t>
      </w:r>
    </w:p>
    <w:p w:rsidR="004237B6" w:rsidRPr="004237B6" w:rsidRDefault="004237B6" w:rsidP="004237B6">
      <w:pPr>
        <w:spacing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La ciudad recibió una garantía de préstamos sección 108 de 13 de j</w:t>
      </w:r>
      <w:r w:rsidR="00757E82">
        <w:rPr>
          <w:rFonts w:ascii="Arial Narrow" w:eastAsia="Times New Roman" w:hAnsi="Arial Narrow" w:cs="Times New Roman"/>
          <w:sz w:val="24"/>
          <w:szCs w:val="24"/>
          <w:lang w:val="es-ES"/>
        </w:rPr>
        <w:t>ulio de 2009 por un monto de $3,395,</w:t>
      </w:r>
      <w:r w:rsidRPr="004237B6">
        <w:rPr>
          <w:rFonts w:ascii="Arial Narrow" w:eastAsia="Times New Roman" w:hAnsi="Arial Narrow" w:cs="Times New Roman"/>
          <w:sz w:val="24"/>
          <w:szCs w:val="24"/>
          <w:lang w:val="es-ES"/>
        </w:rPr>
        <w:t>000. El propósito de la garantía era proporcionar financiamiento de la construcción a un desarrollador local para el proyecto de reurbanización de Coral Plaza centro comercial. Los fondos fueron prestados al desarrollador a una tasa de LIBOR +. 45% (. 25% por encima de la ciudad de los costos de endeudamiento). Los fondos fueron utilizados para la renovación de un centro comercial existente cerrada y abandonada en una zona de objetivo CDBG.</w:t>
      </w:r>
    </w:p>
    <w:p w:rsidR="004237B6" w:rsidRPr="004237B6" w:rsidRDefault="004237B6" w:rsidP="004237B6">
      <w:pPr>
        <w:spacing w:before="6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color w:val="000000"/>
          <w:sz w:val="24"/>
          <w:szCs w:val="24"/>
          <w:lang w:val="es-ES"/>
        </w:rPr>
        <w:t>La ciudad recibió una subvención BEDI (iniciativa de desarrollo económico d</w:t>
      </w:r>
      <w:r w:rsidR="00757E82">
        <w:rPr>
          <w:rFonts w:ascii="Arial Narrow" w:eastAsia="Times New Roman" w:hAnsi="Arial Narrow" w:cs="Times New Roman"/>
          <w:color w:val="000000"/>
          <w:sz w:val="24"/>
          <w:szCs w:val="24"/>
          <w:lang w:val="es-ES"/>
        </w:rPr>
        <w:t>e Brownfield) $800,000, $400,</w:t>
      </w:r>
      <w:r w:rsidRPr="004237B6">
        <w:rPr>
          <w:rFonts w:ascii="Arial Narrow" w:eastAsia="Times New Roman" w:hAnsi="Arial Narrow" w:cs="Times New Roman"/>
          <w:color w:val="000000"/>
          <w:sz w:val="24"/>
          <w:szCs w:val="24"/>
          <w:lang w:val="es-ES"/>
        </w:rPr>
        <w:t xml:space="preserve">000 de los cuales se ha mantenido con la ciudad como seguridad para un préstamo correspondiente de la </w:t>
      </w:r>
      <w:r w:rsidR="00757E82">
        <w:rPr>
          <w:rFonts w:ascii="Arial Narrow" w:eastAsia="Times New Roman" w:hAnsi="Arial Narrow" w:cs="Times New Roman"/>
          <w:color w:val="000000"/>
          <w:sz w:val="24"/>
          <w:szCs w:val="24"/>
          <w:lang w:val="es-ES"/>
        </w:rPr>
        <w:t>sección 108. Los restantes $400,</w:t>
      </w:r>
      <w:r w:rsidRPr="004237B6">
        <w:rPr>
          <w:rFonts w:ascii="Arial Narrow" w:eastAsia="Times New Roman" w:hAnsi="Arial Narrow" w:cs="Times New Roman"/>
          <w:color w:val="000000"/>
          <w:sz w:val="24"/>
          <w:szCs w:val="24"/>
          <w:lang w:val="es-ES"/>
        </w:rPr>
        <w:t>000 fue ofrecido al desarrollador del proyecto como un préstamo con intereses de 1% en un pla</w:t>
      </w:r>
      <w:r w:rsidR="00757E82">
        <w:rPr>
          <w:rFonts w:ascii="Arial Narrow" w:eastAsia="Times New Roman" w:hAnsi="Arial Narrow" w:cs="Times New Roman"/>
          <w:color w:val="000000"/>
          <w:sz w:val="24"/>
          <w:szCs w:val="24"/>
          <w:lang w:val="es-ES"/>
        </w:rPr>
        <w:t>zo de 5 años. Los $400,</w:t>
      </w:r>
      <w:r w:rsidRPr="004237B6">
        <w:rPr>
          <w:rFonts w:ascii="Arial Narrow" w:eastAsia="Times New Roman" w:hAnsi="Arial Narrow" w:cs="Times New Roman"/>
          <w:color w:val="000000"/>
          <w:sz w:val="24"/>
          <w:szCs w:val="24"/>
          <w:lang w:val="es-ES"/>
        </w:rPr>
        <w:t>000 BEDI otorga era crítico para el desarrollador continuar la limpieza ambiental de su sitio, que ha costado (has</w:t>
      </w:r>
      <w:r w:rsidR="001F46DC">
        <w:rPr>
          <w:rFonts w:ascii="Arial Narrow" w:eastAsia="Times New Roman" w:hAnsi="Arial Narrow" w:cs="Times New Roman"/>
          <w:color w:val="000000"/>
          <w:sz w:val="24"/>
          <w:szCs w:val="24"/>
          <w:lang w:val="es-ES"/>
        </w:rPr>
        <w:t>ta la fecha) aproximadamente $1,</w:t>
      </w:r>
      <w:r w:rsidR="00757E82">
        <w:rPr>
          <w:rFonts w:ascii="Arial Narrow" w:eastAsia="Times New Roman" w:hAnsi="Arial Narrow" w:cs="Times New Roman"/>
          <w:color w:val="000000"/>
          <w:sz w:val="24"/>
          <w:szCs w:val="24"/>
          <w:lang w:val="es-ES"/>
        </w:rPr>
        <w:t>100,</w:t>
      </w:r>
      <w:r w:rsidRPr="004237B6">
        <w:rPr>
          <w:rFonts w:ascii="Arial Narrow" w:eastAsia="Times New Roman" w:hAnsi="Arial Narrow" w:cs="Times New Roman"/>
          <w:color w:val="000000"/>
          <w:sz w:val="24"/>
          <w:szCs w:val="24"/>
          <w:lang w:val="es-ES"/>
        </w:rPr>
        <w:t>000.</w:t>
      </w:r>
    </w:p>
    <w:p w:rsidR="004237B6" w:rsidRPr="004237B6" w:rsidRDefault="004237B6" w:rsidP="004237B6">
      <w:pPr>
        <w:spacing w:before="6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reconstrucción del proyecto y el proceso de arrendamiento está en marcha hacia la plena ocupación. Proyecciones igualan a más de 120 bajos a moderados ingresos residentes de Fort Pierce se emplean en este lugar. </w:t>
      </w:r>
    </w:p>
    <w:p w:rsidR="004237B6" w:rsidRPr="004237B6" w:rsidRDefault="001F46DC" w:rsidP="004237B6">
      <w:pPr>
        <w:spacing w:before="240" w:after="0" w:line="240" w:lineRule="auto"/>
        <w:ind w:left="360"/>
        <w:rPr>
          <w:rFonts w:ascii="Times New Roman" w:eastAsia="Times New Roman" w:hAnsi="Times New Roman" w:cs="Times New Roman"/>
          <w:sz w:val="24"/>
          <w:szCs w:val="24"/>
        </w:rPr>
      </w:pPr>
      <w:r>
        <w:rPr>
          <w:rFonts w:ascii="Arial Narrow" w:eastAsia="Times New Roman" w:hAnsi="Arial Narrow" w:cs="Times New Roman"/>
          <w:b/>
          <w:bCs/>
          <w:sz w:val="28"/>
          <w:szCs w:val="28"/>
          <w:lang w:val="es-ES"/>
        </w:rPr>
        <w:t>C. C</w:t>
      </w:r>
      <w:r w:rsidR="004237B6" w:rsidRPr="004237B6">
        <w:rPr>
          <w:rFonts w:ascii="Arial Narrow" w:eastAsia="Times New Roman" w:hAnsi="Arial Narrow" w:cs="Times New Roman"/>
          <w:b/>
          <w:bCs/>
          <w:sz w:val="28"/>
          <w:szCs w:val="28"/>
          <w:lang w:val="es-ES"/>
        </w:rPr>
        <w:t>onexiones regionales</w:t>
      </w:r>
    </w:p>
    <w:p w:rsidR="004237B6" w:rsidRPr="004237B6" w:rsidRDefault="004237B6" w:rsidP="004237B6">
      <w:pPr>
        <w:spacing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ciudad trabaja en cooperación con sus gobiernos locales vecinos, incluyendo la ciudad de Port St. Lucie y St Lucie County. Trabajamos en conjunto con el área regional planificación Consejo, el tesoro Costa del Consejo Regional de planificación, en muchas de nuestras tareas de planificación como los proyectos de reurbanización de brownfield. En varias ocasiones, la ciudad se ha asociado con la autoridad de vivienda de la ciudad de Fort Pierce en programas como el programa de estabilización de barrio para la promoción de oportunidades de vivienda asequible. </w:t>
      </w:r>
    </w:p>
    <w:p w:rsidR="004237B6" w:rsidRPr="004237B6" w:rsidRDefault="004237B6" w:rsidP="004237B6">
      <w:pPr>
        <w:spacing w:before="12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Mientras que cooperar abiertamente con estas y otras entidades locales, nuestro Plan consolidado Conecte para incorporar, ni sus planes consolidados individuales de referencia. </w:t>
      </w:r>
    </w:p>
    <w:p w:rsidR="00C425A0" w:rsidRDefault="00C425A0" w:rsidP="004237B6">
      <w:pPr>
        <w:spacing w:before="120" w:after="0" w:line="240" w:lineRule="auto"/>
        <w:rPr>
          <w:rFonts w:ascii="Arial Narrow" w:eastAsia="Times New Roman" w:hAnsi="Arial Narrow" w:cs="Times New Roman"/>
          <w:b/>
          <w:bCs/>
          <w:sz w:val="32"/>
          <w:szCs w:val="32"/>
          <w:lang w:val="es-ES"/>
        </w:rPr>
      </w:pP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 xml:space="preserve">7. </w:t>
      </w:r>
      <w:r w:rsidRPr="004237B6">
        <w:rPr>
          <w:rFonts w:ascii="Arial Narrow" w:eastAsia="Times New Roman" w:hAnsi="Arial Narrow" w:cs="Times New Roman"/>
          <w:b/>
          <w:bCs/>
          <w:sz w:val="32"/>
          <w:szCs w:val="32"/>
          <w:u w:val="single"/>
          <w:lang w:val="es-ES"/>
        </w:rPr>
        <w:t>equidad de vivienda</w:t>
      </w:r>
    </w:p>
    <w:p w:rsidR="004237B6" w:rsidRPr="001F46DC" w:rsidRDefault="004237B6" w:rsidP="001F46DC">
      <w:pPr>
        <w:pStyle w:val="NoSpacing"/>
        <w:rPr>
          <w:rFonts w:ascii="Arial Narrow" w:hAnsi="Arial Narrow"/>
          <w:sz w:val="24"/>
          <w:szCs w:val="24"/>
        </w:rPr>
      </w:pPr>
      <w:r w:rsidRPr="001F46DC">
        <w:rPr>
          <w:rFonts w:ascii="Arial Narrow" w:hAnsi="Arial Narrow"/>
          <w:sz w:val="24"/>
          <w:szCs w:val="24"/>
          <w:lang w:val="es-ES"/>
        </w:rPr>
        <w:t xml:space="preserve">La ciudad de Fort Pierce es presentar nuestro análisis </w:t>
      </w:r>
      <w:r w:rsidR="005A33F3">
        <w:rPr>
          <w:rFonts w:ascii="Arial Narrow" w:hAnsi="Arial Narrow"/>
          <w:sz w:val="24"/>
          <w:szCs w:val="24"/>
          <w:lang w:val="es-ES"/>
        </w:rPr>
        <w:t xml:space="preserve">recién creado de impedimentos al </w:t>
      </w:r>
      <w:r w:rsidRPr="001F46DC">
        <w:rPr>
          <w:rFonts w:ascii="Arial Narrow" w:hAnsi="Arial Narrow"/>
          <w:sz w:val="24"/>
          <w:szCs w:val="24"/>
          <w:lang w:val="es-ES"/>
        </w:rPr>
        <w:t>informe de</w:t>
      </w:r>
      <w:r w:rsidR="005A33F3">
        <w:rPr>
          <w:rFonts w:ascii="Arial Narrow" w:hAnsi="Arial Narrow"/>
          <w:sz w:val="24"/>
          <w:szCs w:val="24"/>
          <w:lang w:val="es-ES"/>
        </w:rPr>
        <w:t xml:space="preserve"> vivienda justa . La  elección con </w:t>
      </w:r>
      <w:r w:rsidRPr="001F46DC">
        <w:rPr>
          <w:rFonts w:ascii="Arial Narrow" w:hAnsi="Arial Narrow"/>
          <w:sz w:val="24"/>
          <w:szCs w:val="24"/>
          <w:lang w:val="es-ES"/>
        </w:rPr>
        <w:t xml:space="preserve"> 5 años </w:t>
      </w:r>
      <w:r w:rsidR="005A33F3">
        <w:rPr>
          <w:rFonts w:ascii="Arial Narrow" w:hAnsi="Arial Narrow"/>
          <w:sz w:val="24"/>
          <w:szCs w:val="24"/>
          <w:lang w:val="es-ES"/>
        </w:rPr>
        <w:t xml:space="preserve">del </w:t>
      </w:r>
      <w:r w:rsidR="005A33F3" w:rsidRPr="001F46DC">
        <w:rPr>
          <w:rFonts w:ascii="Arial Narrow" w:hAnsi="Arial Narrow"/>
          <w:sz w:val="24"/>
          <w:szCs w:val="24"/>
          <w:lang w:val="es-ES"/>
        </w:rPr>
        <w:t xml:space="preserve">Plan </w:t>
      </w:r>
      <w:r w:rsidR="005A33F3">
        <w:rPr>
          <w:rFonts w:ascii="Arial Narrow" w:hAnsi="Arial Narrow"/>
          <w:sz w:val="24"/>
          <w:szCs w:val="24"/>
          <w:lang w:val="es-ES"/>
        </w:rPr>
        <w:t xml:space="preserve"> </w:t>
      </w:r>
      <w:r w:rsidRPr="001F46DC">
        <w:rPr>
          <w:rFonts w:ascii="Arial Narrow" w:hAnsi="Arial Narrow"/>
          <w:sz w:val="24"/>
          <w:szCs w:val="24"/>
          <w:lang w:val="es-ES"/>
        </w:rPr>
        <w:t>consolidado. Este</w:t>
      </w:r>
      <w:r w:rsidRPr="001F46DC">
        <w:rPr>
          <w:rFonts w:ascii="Arial Narrow" w:hAnsi="Arial Narrow"/>
          <w:spacing w:val="9"/>
          <w:sz w:val="24"/>
          <w:szCs w:val="24"/>
          <w:lang w:val="es-ES"/>
        </w:rPr>
        <w:t xml:space="preserve"> </w:t>
      </w:r>
      <w:r w:rsidRPr="001F46DC">
        <w:rPr>
          <w:rFonts w:ascii="Arial Narrow" w:hAnsi="Arial Narrow"/>
          <w:sz w:val="24"/>
          <w:szCs w:val="24"/>
          <w:lang w:val="es-ES"/>
        </w:rPr>
        <w:t>informe</w:t>
      </w:r>
      <w:r w:rsidRPr="001F46DC">
        <w:rPr>
          <w:rFonts w:ascii="Arial Narrow" w:hAnsi="Arial Narrow"/>
          <w:spacing w:val="7"/>
          <w:sz w:val="24"/>
          <w:szCs w:val="24"/>
          <w:lang w:val="es-ES"/>
        </w:rPr>
        <w:t xml:space="preserve"> </w:t>
      </w:r>
      <w:r w:rsidRPr="001F46DC">
        <w:rPr>
          <w:rFonts w:ascii="Arial Narrow" w:hAnsi="Arial Narrow"/>
          <w:sz w:val="24"/>
          <w:szCs w:val="24"/>
          <w:lang w:val="es-ES"/>
        </w:rPr>
        <w:t>contiene</w:t>
      </w:r>
      <w:r w:rsidRPr="001F46DC">
        <w:rPr>
          <w:rFonts w:ascii="Arial Narrow" w:hAnsi="Arial Narrow"/>
          <w:spacing w:val="5"/>
          <w:sz w:val="24"/>
          <w:szCs w:val="24"/>
          <w:lang w:val="es-ES"/>
        </w:rPr>
        <w:t xml:space="preserve"> </w:t>
      </w:r>
      <w:r w:rsidRPr="001F46DC">
        <w:rPr>
          <w:rFonts w:ascii="Arial Narrow" w:hAnsi="Arial Narrow"/>
          <w:sz w:val="24"/>
          <w:szCs w:val="24"/>
          <w:lang w:val="es-ES"/>
        </w:rPr>
        <w:t>un</w:t>
      </w:r>
      <w:r w:rsidRPr="001F46DC">
        <w:rPr>
          <w:rFonts w:ascii="Arial Narrow" w:hAnsi="Arial Narrow"/>
          <w:spacing w:val="5"/>
          <w:sz w:val="24"/>
          <w:szCs w:val="24"/>
          <w:lang w:val="es-ES"/>
        </w:rPr>
        <w:t xml:space="preserve"> </w:t>
      </w:r>
      <w:r w:rsidRPr="001F46DC">
        <w:rPr>
          <w:rFonts w:ascii="Arial Narrow" w:hAnsi="Arial Narrow"/>
          <w:sz w:val="24"/>
          <w:szCs w:val="24"/>
          <w:lang w:val="es-ES"/>
        </w:rPr>
        <w:t>análisis</w:t>
      </w:r>
      <w:r w:rsidRPr="001F46DC">
        <w:rPr>
          <w:rFonts w:ascii="Arial Narrow" w:hAnsi="Arial Narrow"/>
          <w:spacing w:val="4"/>
          <w:sz w:val="24"/>
          <w:szCs w:val="24"/>
          <w:lang w:val="es-ES"/>
        </w:rPr>
        <w:t xml:space="preserve"> </w:t>
      </w:r>
      <w:r w:rsidRPr="001F46DC">
        <w:rPr>
          <w:rFonts w:ascii="Arial Narrow" w:hAnsi="Arial Narrow"/>
          <w:sz w:val="24"/>
          <w:szCs w:val="24"/>
          <w:lang w:val="es-ES"/>
        </w:rPr>
        <w:t>de</w:t>
      </w:r>
      <w:r w:rsidRPr="001F46DC">
        <w:rPr>
          <w:rFonts w:ascii="Arial Narrow" w:hAnsi="Arial Narrow"/>
          <w:spacing w:val="11"/>
          <w:sz w:val="24"/>
          <w:szCs w:val="24"/>
          <w:lang w:val="es-ES"/>
        </w:rPr>
        <w:t xml:space="preserve"> </w:t>
      </w:r>
      <w:r w:rsidRPr="001F46DC">
        <w:rPr>
          <w:rFonts w:ascii="Arial Narrow" w:hAnsi="Arial Narrow"/>
          <w:sz w:val="24"/>
          <w:szCs w:val="24"/>
          <w:lang w:val="es-ES"/>
        </w:rPr>
        <w:t>impedimentos para</w:t>
      </w:r>
      <w:r w:rsidRPr="001F46DC">
        <w:rPr>
          <w:rFonts w:ascii="Arial Narrow" w:hAnsi="Arial Narrow"/>
          <w:spacing w:val="11"/>
          <w:sz w:val="24"/>
          <w:szCs w:val="24"/>
          <w:lang w:val="es-ES"/>
        </w:rPr>
        <w:t xml:space="preserve"> </w:t>
      </w:r>
      <w:r w:rsidR="005A33F3">
        <w:rPr>
          <w:rFonts w:ascii="Arial Narrow" w:hAnsi="Arial Narrow"/>
          <w:sz w:val="24"/>
          <w:szCs w:val="24"/>
          <w:lang w:val="es-ES"/>
        </w:rPr>
        <w:t xml:space="preserve">la </w:t>
      </w:r>
      <w:r w:rsidRPr="001F46DC">
        <w:rPr>
          <w:rFonts w:ascii="Arial Narrow" w:hAnsi="Arial Narrow"/>
          <w:sz w:val="24"/>
          <w:szCs w:val="24"/>
          <w:lang w:val="es-ES"/>
        </w:rPr>
        <w:t>elección</w:t>
      </w:r>
      <w:r w:rsidRPr="001F46DC">
        <w:rPr>
          <w:rFonts w:ascii="Arial Narrow" w:hAnsi="Arial Narrow"/>
          <w:spacing w:val="5"/>
          <w:sz w:val="24"/>
          <w:szCs w:val="24"/>
          <w:lang w:val="es-ES"/>
        </w:rPr>
        <w:t xml:space="preserve"> </w:t>
      </w:r>
      <w:r w:rsidR="005A33F3">
        <w:rPr>
          <w:rFonts w:ascii="Arial Narrow" w:hAnsi="Arial Narrow"/>
          <w:spacing w:val="5"/>
          <w:sz w:val="24"/>
          <w:szCs w:val="24"/>
          <w:lang w:val="es-ES"/>
        </w:rPr>
        <w:t xml:space="preserve">de </w:t>
      </w:r>
      <w:r w:rsidR="00D41E61">
        <w:rPr>
          <w:rFonts w:ascii="Arial Narrow" w:hAnsi="Arial Narrow"/>
          <w:spacing w:val="5"/>
          <w:sz w:val="24"/>
          <w:szCs w:val="24"/>
          <w:lang w:val="es-ES"/>
        </w:rPr>
        <w:t>vivienda</w:t>
      </w:r>
      <w:r w:rsidR="005A33F3">
        <w:rPr>
          <w:rFonts w:ascii="Arial Narrow" w:hAnsi="Arial Narrow"/>
          <w:spacing w:val="5"/>
          <w:sz w:val="24"/>
          <w:szCs w:val="24"/>
          <w:lang w:val="es-ES"/>
        </w:rPr>
        <w:t xml:space="preserve"> justa </w:t>
      </w:r>
      <w:r w:rsidRPr="001F46DC">
        <w:rPr>
          <w:rFonts w:ascii="Arial Narrow" w:hAnsi="Arial Narrow"/>
          <w:sz w:val="24"/>
          <w:szCs w:val="24"/>
          <w:lang w:val="es-ES"/>
        </w:rPr>
        <w:t>(AI)</w:t>
      </w:r>
      <w:r w:rsidRPr="001F46DC">
        <w:rPr>
          <w:rFonts w:ascii="Arial Narrow" w:hAnsi="Arial Narrow"/>
          <w:spacing w:val="8"/>
          <w:sz w:val="24"/>
          <w:szCs w:val="24"/>
          <w:lang w:val="es-ES"/>
        </w:rPr>
        <w:t xml:space="preserve"> </w:t>
      </w:r>
      <w:r w:rsidRPr="001F46DC">
        <w:rPr>
          <w:rFonts w:ascii="Arial Narrow" w:hAnsi="Arial Narrow"/>
          <w:sz w:val="24"/>
          <w:szCs w:val="24"/>
          <w:lang w:val="es-ES"/>
        </w:rPr>
        <w:t>que</w:t>
      </w:r>
      <w:r w:rsidRPr="001F46DC">
        <w:rPr>
          <w:rFonts w:ascii="Arial Narrow" w:hAnsi="Arial Narrow"/>
          <w:spacing w:val="8"/>
          <w:sz w:val="24"/>
          <w:szCs w:val="24"/>
          <w:lang w:val="es-ES"/>
        </w:rPr>
        <w:t xml:space="preserve"> </w:t>
      </w:r>
      <w:r w:rsidRPr="001F46DC">
        <w:rPr>
          <w:rFonts w:ascii="Arial Narrow" w:hAnsi="Arial Narrow"/>
          <w:sz w:val="24"/>
          <w:szCs w:val="24"/>
          <w:lang w:val="es-ES"/>
        </w:rPr>
        <w:t>identifica, llanuras y</w:t>
      </w:r>
      <w:r w:rsidRPr="001F46DC">
        <w:rPr>
          <w:rFonts w:ascii="Arial Narrow" w:hAnsi="Arial Narrow"/>
          <w:spacing w:val="9"/>
          <w:sz w:val="24"/>
          <w:szCs w:val="24"/>
          <w:lang w:val="es-ES"/>
        </w:rPr>
        <w:t xml:space="preserve"> </w:t>
      </w:r>
      <w:r w:rsidRPr="001F46DC">
        <w:rPr>
          <w:rFonts w:ascii="Arial Narrow" w:hAnsi="Arial Narrow"/>
          <w:sz w:val="24"/>
          <w:szCs w:val="24"/>
          <w:lang w:val="es-ES"/>
        </w:rPr>
        <w:t>analiza</w:t>
      </w:r>
      <w:r w:rsidRPr="001F46DC">
        <w:rPr>
          <w:rFonts w:ascii="Arial Narrow" w:hAnsi="Arial Narrow"/>
          <w:spacing w:val="4"/>
          <w:sz w:val="24"/>
          <w:szCs w:val="24"/>
          <w:lang w:val="es-ES"/>
        </w:rPr>
        <w:t xml:space="preserve"> </w:t>
      </w:r>
      <w:r w:rsidR="005A33F3">
        <w:rPr>
          <w:rFonts w:ascii="Arial Narrow" w:hAnsi="Arial Narrow"/>
          <w:spacing w:val="-1"/>
          <w:sz w:val="24"/>
          <w:szCs w:val="24"/>
          <w:lang w:val="es-ES"/>
        </w:rPr>
        <w:t xml:space="preserve">la vivienda justa </w:t>
      </w:r>
      <w:r w:rsidR="005A33F3">
        <w:rPr>
          <w:rFonts w:ascii="Arial Narrow" w:hAnsi="Arial Narrow"/>
          <w:spacing w:val="9"/>
          <w:sz w:val="24"/>
          <w:szCs w:val="24"/>
          <w:lang w:val="es-ES"/>
        </w:rPr>
        <w:t xml:space="preserve"> </w:t>
      </w:r>
      <w:r w:rsidRPr="001F46DC">
        <w:rPr>
          <w:rFonts w:ascii="Arial Narrow" w:hAnsi="Arial Narrow"/>
          <w:sz w:val="24"/>
          <w:szCs w:val="24"/>
          <w:lang w:val="es-ES"/>
        </w:rPr>
        <w:t>en</w:t>
      </w:r>
      <w:r w:rsidRPr="001F46DC">
        <w:rPr>
          <w:rFonts w:ascii="Arial Narrow" w:hAnsi="Arial Narrow"/>
          <w:spacing w:val="11"/>
          <w:sz w:val="24"/>
          <w:szCs w:val="24"/>
          <w:lang w:val="es-ES"/>
        </w:rPr>
        <w:t xml:space="preserve"> </w:t>
      </w:r>
      <w:r w:rsidR="005A33F3">
        <w:rPr>
          <w:rFonts w:ascii="Arial Narrow" w:hAnsi="Arial Narrow"/>
          <w:spacing w:val="11"/>
          <w:sz w:val="24"/>
          <w:szCs w:val="24"/>
          <w:lang w:val="es-ES"/>
        </w:rPr>
        <w:t xml:space="preserve">la </w:t>
      </w:r>
      <w:r w:rsidRPr="001F46DC">
        <w:rPr>
          <w:rFonts w:ascii="Arial Narrow" w:hAnsi="Arial Narrow"/>
          <w:spacing w:val="9"/>
          <w:sz w:val="24"/>
          <w:szCs w:val="24"/>
          <w:lang w:val="es-ES"/>
        </w:rPr>
        <w:t>ciudad de Fort Pierce, Florida, que se encuentra en St. Lucie County, Florida. Extractos de los análisis St Lucie County HOME Consorcio de impedimentos a la opción vivienda justa, publicado marzo de 2014 se utilizaron a lo largo de este informe.</w:t>
      </w:r>
      <w:r w:rsidRPr="001F46DC">
        <w:rPr>
          <w:rFonts w:ascii="Arial Narrow" w:hAnsi="Arial Narrow"/>
          <w:sz w:val="24"/>
          <w:szCs w:val="24"/>
        </w:rPr>
        <w:t xml:space="preserve"> </w:t>
      </w:r>
    </w:p>
    <w:p w:rsidR="004237B6" w:rsidRPr="005A33F3" w:rsidRDefault="004237B6" w:rsidP="001F46DC">
      <w:pPr>
        <w:pStyle w:val="NoSpacing"/>
        <w:rPr>
          <w:rFonts w:ascii="Arial Narrow" w:hAnsi="Arial Narrow"/>
          <w:sz w:val="24"/>
          <w:szCs w:val="24"/>
        </w:rPr>
      </w:pPr>
      <w:r w:rsidRPr="005A33F3">
        <w:rPr>
          <w:rFonts w:ascii="Arial Narrow" w:hAnsi="Arial Narrow"/>
          <w:sz w:val="24"/>
          <w:szCs w:val="24"/>
          <w:lang w:val="es-ES"/>
        </w:rPr>
        <w:t>Hasta la fecha, la siguiente cima se han identificado cinco 5 impedimentos para elección de vivienda justa en Fort Pierce, a través de numerosas reuniones de la comunidad, presentaciones, comunidad encuestas en inglés y en español, audiencias públicas, conversaciones uno-a-uno con los ciudadanos, organismos, organizaciones y empresas:</w:t>
      </w:r>
    </w:p>
    <w:p w:rsidR="004237B6" w:rsidRDefault="004237B6" w:rsidP="004237B6">
      <w:pPr>
        <w:spacing w:before="60" w:after="0" w:line="240" w:lineRule="auto"/>
        <w:ind w:left="1008" w:right="101" w:hanging="360"/>
        <w:rPr>
          <w:rFonts w:ascii="Arial Narrow" w:eastAsia="Times New Roman" w:hAnsi="Arial Narrow" w:cs="Times New Roman"/>
          <w:sz w:val="24"/>
          <w:szCs w:val="24"/>
          <w:lang w:val="es-ES"/>
        </w:rPr>
      </w:pPr>
      <w:r w:rsidRPr="004237B6">
        <w:rPr>
          <w:rFonts w:ascii="Arial Narrow" w:eastAsia="Times New Roman" w:hAnsi="Arial Narrow" w:cs="Times New Roman"/>
          <w:spacing w:val="1"/>
          <w:sz w:val="24"/>
          <w:szCs w:val="24"/>
          <w:lang w:val="es-ES"/>
        </w:rPr>
        <w:t>1</w:t>
      </w:r>
      <w:r w:rsidRPr="004237B6">
        <w:rPr>
          <w:rFonts w:ascii="Times New Roman" w:eastAsia="Times New Roman" w:hAnsi="Times New Roman" w:cs="Times New Roman"/>
          <w:sz w:val="24"/>
          <w:szCs w:val="24"/>
          <w:lang w:val="es-ES"/>
        </w:rPr>
        <w:t xml:space="preserve"> </w:t>
      </w:r>
      <w:r w:rsidRPr="004237B6">
        <w:rPr>
          <w:rFonts w:ascii="Arial Narrow" w:eastAsia="Times New Roman" w:hAnsi="Arial Narrow" w:cs="Times New Roman"/>
          <w:sz w:val="24"/>
          <w:szCs w:val="24"/>
        </w:rPr>
        <w:t xml:space="preserve">. </w:t>
      </w:r>
      <w:r w:rsidRPr="004237B6">
        <w:rPr>
          <w:rFonts w:ascii="Arial Narrow" w:eastAsia="Times New Roman" w:hAnsi="Arial Narrow" w:cs="Times New Roman"/>
          <w:sz w:val="24"/>
          <w:szCs w:val="24"/>
          <w:lang w:val="es-ES"/>
        </w:rPr>
        <w:t>Discriminación de vivienda/préstamos sobre la base de raza, color, origen nacional, religión, sexo, estado familiar y discapacidad</w:t>
      </w:r>
    </w:p>
    <w:p w:rsidR="005A33F3" w:rsidRDefault="005A33F3" w:rsidP="004237B6">
      <w:pPr>
        <w:spacing w:before="60" w:after="0" w:line="240" w:lineRule="auto"/>
        <w:ind w:left="1008" w:right="101" w:hanging="360"/>
        <w:rPr>
          <w:rFonts w:ascii="Arial" w:hAnsi="Arial" w:cs="Arial"/>
          <w:color w:val="212121"/>
          <w:shd w:val="clear" w:color="auto" w:fill="FFFFFF"/>
        </w:rPr>
      </w:pPr>
      <w:r>
        <w:rPr>
          <w:rFonts w:ascii="Arial" w:hAnsi="Arial" w:cs="Arial"/>
          <w:color w:val="212121"/>
          <w:shd w:val="clear" w:color="auto" w:fill="FFFFFF"/>
        </w:rPr>
        <w:t xml:space="preserve">2. La escasez de oportunidades de vivienda asequible </w:t>
      </w:r>
    </w:p>
    <w:p w:rsidR="005A33F3" w:rsidRDefault="005A33F3" w:rsidP="004237B6">
      <w:pPr>
        <w:spacing w:before="60" w:after="0" w:line="240" w:lineRule="auto"/>
        <w:ind w:left="1008" w:right="101" w:hanging="360"/>
        <w:rPr>
          <w:rFonts w:ascii="Arial" w:hAnsi="Arial" w:cs="Arial"/>
          <w:color w:val="212121"/>
          <w:shd w:val="clear" w:color="auto" w:fill="FFFFFF"/>
        </w:rPr>
      </w:pPr>
      <w:r>
        <w:rPr>
          <w:rFonts w:ascii="Arial" w:hAnsi="Arial" w:cs="Arial"/>
          <w:color w:val="212121"/>
          <w:shd w:val="clear" w:color="auto" w:fill="FFFFFF"/>
        </w:rPr>
        <w:t xml:space="preserve">3. La falta de conocimiento , la conciencia de , o educación sobre la protección de equidad de vivienda </w:t>
      </w:r>
    </w:p>
    <w:p w:rsidR="005A33F3" w:rsidRDefault="005A33F3" w:rsidP="004237B6">
      <w:pPr>
        <w:spacing w:before="60" w:after="0" w:line="240" w:lineRule="auto"/>
        <w:ind w:left="1008" w:right="101" w:hanging="360"/>
        <w:rPr>
          <w:rFonts w:ascii="Arial" w:hAnsi="Arial" w:cs="Arial"/>
          <w:color w:val="212121"/>
          <w:shd w:val="clear" w:color="auto" w:fill="FFFFFF"/>
        </w:rPr>
      </w:pPr>
      <w:r>
        <w:rPr>
          <w:rFonts w:ascii="Arial" w:hAnsi="Arial" w:cs="Arial"/>
          <w:color w:val="212121"/>
          <w:shd w:val="clear" w:color="auto" w:fill="FFFFFF"/>
        </w:rPr>
        <w:t xml:space="preserve">4. disparidades de préstamos justos e iguales la segregación del mercado </w:t>
      </w:r>
    </w:p>
    <w:p w:rsidR="005A33F3" w:rsidRPr="00182AC0" w:rsidRDefault="005A33F3" w:rsidP="004237B6">
      <w:pPr>
        <w:spacing w:before="60" w:after="0" w:line="240" w:lineRule="auto"/>
        <w:ind w:left="1008" w:right="101" w:hanging="360"/>
        <w:rPr>
          <w:rFonts w:ascii="Arial Narrow" w:eastAsia="Times New Roman" w:hAnsi="Arial Narrow" w:cs="Times New Roman"/>
          <w:sz w:val="24"/>
          <w:szCs w:val="24"/>
        </w:rPr>
      </w:pPr>
      <w:r>
        <w:rPr>
          <w:rFonts w:ascii="Arial" w:hAnsi="Arial" w:cs="Arial"/>
          <w:color w:val="212121"/>
          <w:shd w:val="clear" w:color="auto" w:fill="FFFFFF"/>
        </w:rPr>
        <w:t xml:space="preserve">5. </w:t>
      </w:r>
      <w:r w:rsidR="00182AC0" w:rsidRPr="00182AC0">
        <w:rPr>
          <w:rFonts w:ascii="Arial Narrow" w:hAnsi="Arial Narrow" w:cs="Arial"/>
          <w:color w:val="212121"/>
          <w:sz w:val="24"/>
          <w:szCs w:val="24"/>
          <w:shd w:val="clear" w:color="auto" w:fill="FFFFFF"/>
        </w:rPr>
        <w:t>la segregación del mercado de vivienda</w:t>
      </w:r>
    </w:p>
    <w:p w:rsidR="00182AC0" w:rsidRDefault="004237B6" w:rsidP="00182AC0">
      <w:pPr>
        <w:spacing w:before="60" w:after="0" w:line="240" w:lineRule="auto"/>
        <w:ind w:left="648" w:right="-14"/>
        <w:rPr>
          <w:rFonts w:ascii="Arial Narrow" w:eastAsia="Times New Roman" w:hAnsi="Arial Narrow" w:cs="Times New Roman"/>
          <w:sz w:val="24"/>
          <w:szCs w:val="24"/>
        </w:rPr>
      </w:pPr>
      <w:r w:rsidRPr="00182AC0">
        <w:rPr>
          <w:rFonts w:ascii="Arial Narrow" w:eastAsia="Times New Roman" w:hAnsi="Arial Narrow" w:cs="Times New Roman"/>
          <w:sz w:val="24"/>
          <w:szCs w:val="24"/>
        </w:rPr>
        <w:t> </w:t>
      </w:r>
    </w:p>
    <w:p w:rsidR="004237B6" w:rsidRPr="00182AC0" w:rsidRDefault="004237B6" w:rsidP="00182AC0">
      <w:pPr>
        <w:spacing w:before="60" w:after="0" w:line="240" w:lineRule="auto"/>
        <w:ind w:left="648" w:right="-14"/>
        <w:rPr>
          <w:rFonts w:ascii="Arial Narrow" w:eastAsia="Times New Roman" w:hAnsi="Arial Narrow" w:cs="Times New Roman"/>
          <w:sz w:val="24"/>
          <w:szCs w:val="24"/>
        </w:rPr>
      </w:pPr>
      <w:r w:rsidRPr="004237B6">
        <w:rPr>
          <w:rFonts w:ascii="Arial Narrow" w:eastAsia="Times New Roman" w:hAnsi="Arial Narrow" w:cs="Times New Roman"/>
          <w:sz w:val="24"/>
          <w:szCs w:val="24"/>
        </w:rPr>
        <w:t> </w:t>
      </w:r>
      <w:r w:rsidRPr="004237B6">
        <w:rPr>
          <w:rFonts w:ascii="Arial Narrow" w:eastAsia="Times New Roman" w:hAnsi="Arial Narrow" w:cs="Times New Roman"/>
          <w:sz w:val="24"/>
          <w:szCs w:val="24"/>
          <w:lang w:val="es-ES"/>
        </w:rPr>
        <w:t>AI contiene un Plan de acción para abordar y corregir estos problemas. Se han establecido las siguientes acciones para corregir los impedimentos identificados en el reciente informe de AI:</w:t>
      </w:r>
    </w:p>
    <w:p w:rsidR="004237B6" w:rsidRPr="004237B6" w:rsidRDefault="004237B6" w:rsidP="004237B6">
      <w:pPr>
        <w:spacing w:before="180" w:after="0" w:line="240" w:lineRule="auto"/>
        <w:ind w:left="360" w:right="101"/>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Impedimentos de 2016 para elección de vivienda</w:t>
      </w:r>
    </w:p>
    <w:p w:rsidR="004237B6" w:rsidRPr="004237B6" w:rsidRDefault="004237B6" w:rsidP="004237B6">
      <w:pPr>
        <w:spacing w:before="120" w:after="0" w:line="240" w:lineRule="auto"/>
        <w:ind w:left="1080" w:right="202" w:hanging="720"/>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Impedimento #1</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 Discriminación de vivienda/préstamos sobre la base de raza, Color, origen nacional, religión, sexo, estado familiar y discapacidad</w:t>
      </w:r>
      <w:r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12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El</w:t>
      </w:r>
      <w:r w:rsidRPr="004237B6">
        <w:rPr>
          <w:rFonts w:ascii="Arial Narrow" w:eastAsia="Times New Roman" w:hAnsi="Arial Narrow" w:cs="Times New Roman"/>
          <w:spacing w:val="27"/>
          <w:sz w:val="24"/>
          <w:szCs w:val="24"/>
          <w:lang w:val="es-ES"/>
        </w:rPr>
        <w:t xml:space="preserve"> </w:t>
      </w:r>
      <w:r w:rsidRPr="004237B6">
        <w:rPr>
          <w:rFonts w:ascii="Arial Narrow" w:eastAsia="Times New Roman" w:hAnsi="Arial Narrow" w:cs="Times New Roman"/>
          <w:sz w:val="24"/>
          <w:szCs w:val="24"/>
          <w:lang w:val="es-ES"/>
        </w:rPr>
        <w:t>datos</w:t>
      </w:r>
      <w:r w:rsidRPr="004237B6">
        <w:rPr>
          <w:rFonts w:ascii="Arial Narrow" w:eastAsia="Times New Roman" w:hAnsi="Arial Narrow" w:cs="Times New Roman"/>
          <w:spacing w:val="26"/>
          <w:sz w:val="24"/>
          <w:szCs w:val="24"/>
          <w:lang w:val="es-ES"/>
        </w:rPr>
        <w:t xml:space="preserve"> </w:t>
      </w:r>
      <w:r w:rsidRPr="004237B6">
        <w:rPr>
          <w:rFonts w:ascii="Arial Narrow" w:eastAsia="Times New Roman" w:hAnsi="Arial Narrow" w:cs="Times New Roman"/>
          <w:sz w:val="24"/>
          <w:szCs w:val="24"/>
          <w:lang w:val="es-ES"/>
        </w:rPr>
        <w:t>reunidos</w:t>
      </w:r>
      <w:r w:rsidRPr="004237B6">
        <w:rPr>
          <w:rFonts w:ascii="Arial Narrow" w:eastAsia="Times New Roman" w:hAnsi="Arial Narrow" w:cs="Times New Roman"/>
          <w:spacing w:val="21"/>
          <w:sz w:val="24"/>
          <w:szCs w:val="24"/>
          <w:lang w:val="es-ES"/>
        </w:rPr>
        <w:t xml:space="preserve"> </w:t>
      </w:r>
      <w:r w:rsidRPr="004237B6">
        <w:rPr>
          <w:rFonts w:ascii="Arial Narrow" w:eastAsia="Times New Roman" w:hAnsi="Arial Narrow" w:cs="Times New Roman"/>
          <w:sz w:val="24"/>
          <w:szCs w:val="24"/>
          <w:lang w:val="es-ES"/>
        </w:rPr>
        <w:t>en</w:t>
      </w:r>
      <w:r w:rsidRPr="004237B6">
        <w:rPr>
          <w:rFonts w:ascii="Arial Narrow" w:eastAsia="Times New Roman" w:hAnsi="Arial Narrow" w:cs="Times New Roman"/>
          <w:spacing w:val="29"/>
          <w:sz w:val="24"/>
          <w:szCs w:val="24"/>
          <w:lang w:val="es-ES"/>
        </w:rPr>
        <w:t xml:space="preserve"> </w:t>
      </w:r>
      <w:r w:rsidRPr="004237B6">
        <w:rPr>
          <w:rFonts w:ascii="Arial Narrow" w:eastAsia="Times New Roman" w:hAnsi="Arial Narrow" w:cs="Times New Roman"/>
          <w:sz w:val="24"/>
          <w:szCs w:val="24"/>
          <w:lang w:val="es-ES"/>
        </w:rPr>
        <w:t>la</w:t>
      </w:r>
      <w:r w:rsidRPr="004237B6">
        <w:rPr>
          <w:rFonts w:ascii="Arial Narrow" w:eastAsia="Times New Roman" w:hAnsi="Arial Narrow" w:cs="Times New Roman"/>
          <w:spacing w:val="27"/>
          <w:sz w:val="24"/>
          <w:szCs w:val="24"/>
          <w:lang w:val="es-ES"/>
        </w:rPr>
        <w:t xml:space="preserve"> </w:t>
      </w:r>
      <w:r w:rsidRPr="004237B6">
        <w:rPr>
          <w:rFonts w:ascii="Arial Narrow" w:eastAsia="Times New Roman" w:hAnsi="Arial Narrow" w:cs="Times New Roman"/>
          <w:sz w:val="24"/>
          <w:szCs w:val="24"/>
          <w:lang w:val="es-ES"/>
        </w:rPr>
        <w:t>préstamos</w:t>
      </w:r>
      <w:r w:rsidRPr="004237B6">
        <w:rPr>
          <w:rFonts w:ascii="Arial Narrow" w:eastAsia="Times New Roman" w:hAnsi="Arial Narrow" w:cs="Times New Roman"/>
          <w:spacing w:val="23"/>
          <w:sz w:val="24"/>
          <w:szCs w:val="24"/>
          <w:lang w:val="es-ES"/>
        </w:rPr>
        <w:t xml:space="preserve"> </w:t>
      </w:r>
      <w:r w:rsidRPr="004237B6">
        <w:rPr>
          <w:rFonts w:ascii="Arial Narrow" w:eastAsia="Times New Roman" w:hAnsi="Arial Narrow" w:cs="Times New Roman"/>
          <w:sz w:val="24"/>
          <w:szCs w:val="24"/>
          <w:lang w:val="es-ES"/>
        </w:rPr>
        <w:t>patrones</w:t>
      </w:r>
      <w:r w:rsidRPr="004237B6">
        <w:rPr>
          <w:rFonts w:ascii="Arial Narrow" w:eastAsia="Times New Roman" w:hAnsi="Arial Narrow" w:cs="Times New Roman"/>
          <w:spacing w:val="23"/>
          <w:sz w:val="24"/>
          <w:szCs w:val="24"/>
          <w:lang w:val="es-ES"/>
        </w:rPr>
        <w:t xml:space="preserve"> en </w:t>
      </w:r>
      <w:r w:rsidRPr="004237B6">
        <w:rPr>
          <w:rFonts w:ascii="Arial Narrow" w:eastAsia="Times New Roman" w:hAnsi="Arial Narrow" w:cs="Times New Roman"/>
          <w:sz w:val="24"/>
          <w:szCs w:val="24"/>
          <w:lang w:val="es-ES"/>
        </w:rPr>
        <w:t>la</w:t>
      </w:r>
      <w:r w:rsidRPr="004237B6">
        <w:rPr>
          <w:rFonts w:ascii="Arial Narrow" w:eastAsia="Times New Roman" w:hAnsi="Arial Narrow" w:cs="Times New Roman"/>
          <w:spacing w:val="27"/>
          <w:sz w:val="24"/>
          <w:szCs w:val="24"/>
          <w:lang w:val="es-ES"/>
        </w:rPr>
        <w:t xml:space="preserve"> ciudad de Fort Pierce</w:t>
      </w:r>
      <w:r w:rsidRPr="004237B6">
        <w:rPr>
          <w:rFonts w:ascii="Arial Narrow" w:eastAsia="Times New Roman" w:hAnsi="Arial Narrow" w:cs="Times New Roman"/>
          <w:sz w:val="24"/>
          <w:szCs w:val="24"/>
          <w:lang w:val="es-ES"/>
        </w:rPr>
        <w:t xml:space="preserve"> soporta</w:t>
      </w:r>
      <w:r w:rsidRPr="004237B6">
        <w:rPr>
          <w:rFonts w:ascii="Arial Narrow" w:eastAsia="Times New Roman" w:hAnsi="Arial Narrow" w:cs="Times New Roman"/>
          <w:spacing w:val="-5"/>
          <w:sz w:val="24"/>
          <w:szCs w:val="24"/>
          <w:lang w:val="es-ES"/>
        </w:rPr>
        <w:t xml:space="preserve"> </w:t>
      </w:r>
      <w:r w:rsidRPr="004237B6">
        <w:rPr>
          <w:rFonts w:ascii="Arial Narrow" w:eastAsia="Times New Roman" w:hAnsi="Arial Narrow" w:cs="Times New Roman"/>
          <w:sz w:val="24"/>
          <w:szCs w:val="24"/>
          <w:lang w:val="es-ES"/>
        </w:rPr>
        <w:t>este hallazgo,</w:t>
      </w:r>
      <w:r w:rsidRPr="004237B6">
        <w:rPr>
          <w:rFonts w:ascii="Arial Narrow" w:eastAsia="Times New Roman" w:hAnsi="Arial Narrow" w:cs="Times New Roman"/>
          <w:spacing w:val="-4"/>
          <w:sz w:val="24"/>
          <w:szCs w:val="24"/>
          <w:lang w:val="es-ES"/>
        </w:rPr>
        <w:t xml:space="preserve"> </w:t>
      </w:r>
      <w:r w:rsidRPr="004237B6">
        <w:rPr>
          <w:rFonts w:ascii="Arial Narrow" w:eastAsia="Times New Roman" w:hAnsi="Arial Narrow" w:cs="Times New Roman"/>
          <w:sz w:val="24"/>
          <w:szCs w:val="24"/>
          <w:lang w:val="es-ES"/>
        </w:rPr>
        <w:t>con el</w:t>
      </w:r>
      <w:r w:rsidRPr="004237B6">
        <w:rPr>
          <w:rFonts w:ascii="Arial Narrow" w:eastAsia="Times New Roman" w:hAnsi="Arial Narrow" w:cs="Times New Roman"/>
          <w:spacing w:val="1"/>
          <w:sz w:val="24"/>
          <w:szCs w:val="24"/>
          <w:lang w:val="es-ES"/>
        </w:rPr>
        <w:t xml:space="preserve"> </w:t>
      </w:r>
      <w:r w:rsidRPr="004237B6">
        <w:rPr>
          <w:rFonts w:ascii="Arial Narrow" w:eastAsia="Times New Roman" w:hAnsi="Arial Narrow" w:cs="Times New Roman"/>
          <w:sz w:val="24"/>
          <w:szCs w:val="24"/>
          <w:lang w:val="es-ES"/>
        </w:rPr>
        <w:t>datos indicando</w:t>
      </w:r>
      <w:r w:rsidRPr="004237B6">
        <w:rPr>
          <w:rFonts w:ascii="Arial Narrow" w:eastAsia="Times New Roman" w:hAnsi="Arial Narrow" w:cs="Times New Roman"/>
          <w:spacing w:val="-7"/>
          <w:sz w:val="24"/>
          <w:szCs w:val="24"/>
          <w:lang w:val="es-ES"/>
        </w:rPr>
        <w:t xml:space="preserve"> </w:t>
      </w:r>
      <w:r w:rsidRPr="004237B6">
        <w:rPr>
          <w:rFonts w:ascii="Arial Narrow" w:eastAsia="Times New Roman" w:hAnsi="Arial Narrow" w:cs="Times New Roman"/>
          <w:sz w:val="24"/>
          <w:szCs w:val="24"/>
          <w:lang w:val="es-ES"/>
        </w:rPr>
        <w:t>regular</w:t>
      </w:r>
      <w:r w:rsidRPr="004237B6">
        <w:rPr>
          <w:rFonts w:ascii="Arial Narrow" w:eastAsia="Times New Roman" w:hAnsi="Arial Narrow" w:cs="Times New Roman"/>
          <w:spacing w:val="-3"/>
          <w:sz w:val="24"/>
          <w:szCs w:val="24"/>
          <w:lang w:val="es-ES"/>
        </w:rPr>
        <w:t xml:space="preserve"> </w:t>
      </w:r>
      <w:r w:rsidRPr="004237B6">
        <w:rPr>
          <w:rFonts w:ascii="Arial Narrow" w:eastAsia="Times New Roman" w:hAnsi="Arial Narrow" w:cs="Times New Roman"/>
          <w:sz w:val="24"/>
          <w:szCs w:val="24"/>
          <w:lang w:val="es-ES"/>
        </w:rPr>
        <w:t>disparidades</w:t>
      </w:r>
      <w:r w:rsidRPr="004237B6">
        <w:rPr>
          <w:rFonts w:ascii="Arial Narrow" w:eastAsia="Times New Roman" w:hAnsi="Arial Narrow" w:cs="Times New Roman"/>
          <w:spacing w:val="-6"/>
          <w:sz w:val="24"/>
          <w:szCs w:val="24"/>
          <w:lang w:val="es-ES"/>
        </w:rPr>
        <w:t xml:space="preserve"> </w:t>
      </w:r>
      <w:r w:rsidRPr="004237B6">
        <w:rPr>
          <w:rFonts w:ascii="Arial Narrow" w:eastAsia="Times New Roman" w:hAnsi="Arial Narrow" w:cs="Times New Roman"/>
          <w:sz w:val="24"/>
          <w:szCs w:val="24"/>
          <w:lang w:val="es-ES"/>
        </w:rPr>
        <w:t>en</w:t>
      </w:r>
      <w:r w:rsidRPr="004237B6">
        <w:rPr>
          <w:rFonts w:ascii="Arial Narrow" w:eastAsia="Times New Roman" w:hAnsi="Arial Narrow" w:cs="Times New Roman"/>
          <w:spacing w:val="1"/>
          <w:sz w:val="24"/>
          <w:szCs w:val="24"/>
          <w:lang w:val="es-ES"/>
        </w:rPr>
        <w:t xml:space="preserve"> </w:t>
      </w:r>
      <w:r w:rsidRPr="004237B6">
        <w:rPr>
          <w:rFonts w:ascii="Arial Narrow" w:eastAsia="Times New Roman" w:hAnsi="Arial Narrow" w:cs="Times New Roman"/>
          <w:sz w:val="24"/>
          <w:szCs w:val="24"/>
          <w:lang w:val="es-ES"/>
        </w:rPr>
        <w:t>aprobaciones de préstamos</w:t>
      </w:r>
      <w:r w:rsidRPr="004237B6">
        <w:rPr>
          <w:rFonts w:ascii="Arial Narrow" w:eastAsia="Times New Roman" w:hAnsi="Arial Narrow" w:cs="Times New Roman"/>
          <w:spacing w:val="-6"/>
          <w:sz w:val="24"/>
          <w:szCs w:val="24"/>
          <w:lang w:val="es-ES"/>
        </w:rPr>
        <w:t xml:space="preserve"> </w:t>
      </w:r>
      <w:r w:rsidRPr="004237B6">
        <w:rPr>
          <w:rFonts w:ascii="Arial Narrow" w:eastAsia="Times New Roman" w:hAnsi="Arial Narrow" w:cs="Times New Roman"/>
          <w:spacing w:val="2"/>
          <w:sz w:val="24"/>
          <w:szCs w:val="24"/>
          <w:lang w:val="es-ES"/>
        </w:rPr>
        <w:t>n</w:t>
      </w:r>
      <w:r w:rsidRPr="004237B6">
        <w:rPr>
          <w:rFonts w:ascii="Arial Narrow" w:eastAsia="Times New Roman" w:hAnsi="Arial Narrow" w:cs="Times New Roman"/>
          <w:sz w:val="24"/>
          <w:szCs w:val="24"/>
          <w:lang w:val="es-ES"/>
        </w:rPr>
        <w:t>días desmentidos por</w:t>
      </w:r>
      <w:r w:rsidRPr="004237B6">
        <w:rPr>
          <w:rFonts w:ascii="Arial Narrow" w:eastAsia="Times New Roman" w:hAnsi="Arial Narrow" w:cs="Times New Roman"/>
          <w:spacing w:val="-2"/>
          <w:sz w:val="24"/>
          <w:szCs w:val="24"/>
          <w:lang w:val="es-ES"/>
        </w:rPr>
        <w:t xml:space="preserve"> </w:t>
      </w:r>
      <w:r w:rsidRPr="004237B6">
        <w:rPr>
          <w:rFonts w:ascii="Arial Narrow" w:eastAsia="Times New Roman" w:hAnsi="Arial Narrow" w:cs="Times New Roman"/>
          <w:sz w:val="24"/>
          <w:szCs w:val="24"/>
          <w:lang w:val="es-ES"/>
        </w:rPr>
        <w:t>raza</w:t>
      </w:r>
      <w:r w:rsidRPr="004237B6">
        <w:rPr>
          <w:rFonts w:ascii="Arial Narrow" w:eastAsia="Times New Roman" w:hAnsi="Arial Narrow" w:cs="Times New Roman"/>
          <w:spacing w:val="-4"/>
          <w:sz w:val="24"/>
          <w:szCs w:val="24"/>
          <w:lang w:val="es-ES"/>
        </w:rPr>
        <w:t xml:space="preserve"> </w:t>
      </w:r>
      <w:r w:rsidRPr="004237B6">
        <w:rPr>
          <w:rFonts w:ascii="Arial Narrow" w:eastAsia="Times New Roman" w:hAnsi="Arial Narrow" w:cs="Times New Roman"/>
          <w:sz w:val="24"/>
          <w:szCs w:val="24"/>
          <w:lang w:val="es-ES"/>
        </w:rPr>
        <w:t>y</w:t>
      </w:r>
      <w:r w:rsidRPr="004237B6">
        <w:rPr>
          <w:rFonts w:ascii="Arial Narrow" w:eastAsia="Times New Roman" w:hAnsi="Arial Narrow" w:cs="Times New Roman"/>
          <w:spacing w:val="-5"/>
          <w:sz w:val="24"/>
          <w:szCs w:val="24"/>
          <w:lang w:val="es-ES"/>
        </w:rPr>
        <w:t xml:space="preserve"> </w:t>
      </w:r>
      <w:r w:rsidRPr="004237B6">
        <w:rPr>
          <w:rFonts w:ascii="Arial Narrow" w:eastAsia="Times New Roman" w:hAnsi="Arial Narrow" w:cs="Times New Roman"/>
          <w:sz w:val="24"/>
          <w:szCs w:val="24"/>
          <w:lang w:val="es-ES"/>
        </w:rPr>
        <w:t>por</w:t>
      </w:r>
      <w:r w:rsidRPr="004237B6">
        <w:rPr>
          <w:rFonts w:ascii="Arial Narrow" w:eastAsia="Times New Roman" w:hAnsi="Arial Narrow" w:cs="Times New Roman"/>
          <w:spacing w:val="-2"/>
          <w:sz w:val="24"/>
          <w:szCs w:val="24"/>
          <w:lang w:val="es-ES"/>
        </w:rPr>
        <w:t xml:space="preserve"> </w:t>
      </w:r>
      <w:r w:rsidRPr="004237B6">
        <w:rPr>
          <w:rFonts w:ascii="Arial Narrow" w:eastAsia="Times New Roman" w:hAnsi="Arial Narrow" w:cs="Times New Roman"/>
          <w:sz w:val="24"/>
          <w:szCs w:val="24"/>
          <w:lang w:val="es-ES"/>
        </w:rPr>
        <w:t>hispano no hispano</w:t>
      </w:r>
      <w:r w:rsidRPr="004237B6">
        <w:rPr>
          <w:rFonts w:ascii="Arial Narrow" w:eastAsia="Times New Roman" w:hAnsi="Arial Narrow" w:cs="Times New Roman"/>
          <w:spacing w:val="1"/>
          <w:sz w:val="24"/>
          <w:szCs w:val="24"/>
          <w:lang w:val="es-ES"/>
        </w:rPr>
        <w:t xml:space="preserve"> </w:t>
      </w:r>
      <w:r w:rsidRPr="004237B6">
        <w:rPr>
          <w:rFonts w:ascii="Arial Narrow" w:eastAsia="Times New Roman" w:hAnsi="Arial Narrow" w:cs="Times New Roman"/>
          <w:sz w:val="24"/>
          <w:szCs w:val="24"/>
          <w:lang w:val="es-ES"/>
        </w:rPr>
        <w:t>etnia.</w:t>
      </w:r>
    </w:p>
    <w:p w:rsidR="00D41E61" w:rsidRDefault="00D41E61" w:rsidP="004237B6">
      <w:pPr>
        <w:spacing w:before="120" w:after="0" w:line="240" w:lineRule="auto"/>
        <w:ind w:left="360" w:right="202"/>
        <w:rPr>
          <w:rFonts w:ascii="Arial Narrow" w:eastAsia="Times New Roman" w:hAnsi="Arial Narrow" w:cs="Times New Roman"/>
          <w:b/>
          <w:bCs/>
          <w:sz w:val="24"/>
          <w:szCs w:val="24"/>
          <w:u w:val="single"/>
          <w:lang w:val="es-ES"/>
        </w:rPr>
      </w:pPr>
    </w:p>
    <w:p w:rsidR="00D41E61" w:rsidRDefault="00D41E61" w:rsidP="004237B6">
      <w:pPr>
        <w:spacing w:before="120" w:after="0" w:line="240" w:lineRule="auto"/>
        <w:ind w:left="360" w:right="202"/>
        <w:rPr>
          <w:rFonts w:ascii="Arial Narrow" w:eastAsia="Times New Roman" w:hAnsi="Arial Narrow" w:cs="Times New Roman"/>
          <w:b/>
          <w:bCs/>
          <w:sz w:val="24"/>
          <w:szCs w:val="24"/>
          <w:u w:val="single"/>
          <w:lang w:val="es-ES"/>
        </w:rPr>
      </w:pPr>
    </w:p>
    <w:p w:rsidR="004237B6" w:rsidRPr="004237B6" w:rsidRDefault="004237B6" w:rsidP="004237B6">
      <w:pPr>
        <w:spacing w:before="120" w:after="0" w:line="240" w:lineRule="auto"/>
        <w:ind w:left="360" w:right="202"/>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Recomienda acciones para enfrentar el obstáculo #1:</w:t>
      </w:r>
    </w:p>
    <w:p w:rsidR="004237B6" w:rsidRPr="00277FDB" w:rsidRDefault="004237B6" w:rsidP="00D41E61">
      <w:pPr>
        <w:pStyle w:val="NoSpacing"/>
        <w:ind w:left="360"/>
        <w:rPr>
          <w:rFonts w:ascii="Arial Narrow" w:hAnsi="Arial Narrow"/>
          <w:sz w:val="24"/>
          <w:szCs w:val="24"/>
        </w:rPr>
      </w:pPr>
      <w:r w:rsidRPr="00277FDB">
        <w:rPr>
          <w:rFonts w:ascii="Arial Narrow" w:hAnsi="Arial Narrow"/>
          <w:sz w:val="24"/>
          <w:szCs w:val="24"/>
          <w:lang w:val="es-ES"/>
        </w:rPr>
        <w:t>La</w:t>
      </w:r>
      <w:r w:rsidRPr="00277FDB">
        <w:rPr>
          <w:rFonts w:ascii="Arial Narrow" w:hAnsi="Arial Narrow"/>
          <w:spacing w:val="8"/>
          <w:sz w:val="24"/>
          <w:szCs w:val="24"/>
          <w:lang w:val="es-ES"/>
        </w:rPr>
        <w:t xml:space="preserve"> ciudad de Fort Pierce</w:t>
      </w:r>
      <w:r w:rsidRPr="00277FDB">
        <w:rPr>
          <w:rFonts w:ascii="Arial Narrow" w:hAnsi="Arial Narrow"/>
          <w:sz w:val="24"/>
          <w:szCs w:val="24"/>
          <w:lang w:val="es-ES"/>
        </w:rPr>
        <w:t xml:space="preserve"> remitirá tod</w:t>
      </w:r>
      <w:r w:rsidR="00277FDB" w:rsidRPr="00277FDB">
        <w:rPr>
          <w:rFonts w:ascii="Arial Narrow" w:hAnsi="Arial Narrow"/>
          <w:sz w:val="24"/>
          <w:szCs w:val="24"/>
          <w:lang w:val="es-ES"/>
        </w:rPr>
        <w:t xml:space="preserve">as la </w:t>
      </w:r>
      <w:r w:rsidRPr="00277FDB">
        <w:rPr>
          <w:rFonts w:ascii="Arial Narrow" w:hAnsi="Arial Narrow"/>
          <w:sz w:val="24"/>
          <w:szCs w:val="24"/>
          <w:lang w:val="es-ES"/>
        </w:rPr>
        <w:t>quejas</w:t>
      </w:r>
      <w:r w:rsidR="00277FDB" w:rsidRPr="00277FDB">
        <w:rPr>
          <w:rFonts w:ascii="Arial Narrow" w:hAnsi="Arial Narrow"/>
          <w:sz w:val="24"/>
          <w:szCs w:val="24"/>
          <w:lang w:val="es-ES"/>
        </w:rPr>
        <w:t xml:space="preserve"> de vivienda justa </w:t>
      </w:r>
      <w:r w:rsidRPr="00277FDB">
        <w:rPr>
          <w:rFonts w:ascii="Arial Narrow" w:hAnsi="Arial Narrow"/>
          <w:spacing w:val="1"/>
          <w:sz w:val="24"/>
          <w:szCs w:val="24"/>
          <w:lang w:val="es-ES"/>
        </w:rPr>
        <w:t xml:space="preserve"> </w:t>
      </w:r>
      <w:r w:rsidRPr="00277FDB">
        <w:rPr>
          <w:rFonts w:ascii="Arial Narrow" w:hAnsi="Arial Narrow"/>
          <w:sz w:val="24"/>
          <w:szCs w:val="24"/>
          <w:lang w:val="es-ES"/>
        </w:rPr>
        <w:t>que</w:t>
      </w:r>
      <w:r w:rsidRPr="00277FDB">
        <w:rPr>
          <w:rFonts w:ascii="Arial Narrow" w:hAnsi="Arial Narrow"/>
          <w:spacing w:val="6"/>
          <w:sz w:val="24"/>
          <w:szCs w:val="24"/>
          <w:lang w:val="es-ES"/>
        </w:rPr>
        <w:t xml:space="preserve"> </w:t>
      </w:r>
      <w:r w:rsidRPr="00277FDB">
        <w:rPr>
          <w:rFonts w:ascii="Arial Narrow" w:hAnsi="Arial Narrow"/>
          <w:sz w:val="24"/>
          <w:szCs w:val="24"/>
          <w:lang w:val="es-ES"/>
        </w:rPr>
        <w:t>son recibidos</w:t>
      </w:r>
      <w:r w:rsidRPr="00277FDB">
        <w:rPr>
          <w:rFonts w:ascii="Arial Narrow" w:hAnsi="Arial Narrow"/>
          <w:spacing w:val="3"/>
          <w:sz w:val="24"/>
          <w:szCs w:val="24"/>
          <w:lang w:val="es-ES"/>
        </w:rPr>
        <w:t xml:space="preserve"> directamente </w:t>
      </w:r>
      <w:r w:rsidRPr="00277FDB">
        <w:rPr>
          <w:rFonts w:ascii="Arial Narrow" w:hAnsi="Arial Narrow"/>
          <w:sz w:val="24"/>
          <w:szCs w:val="24"/>
          <w:lang w:val="es-ES"/>
        </w:rPr>
        <w:t>a</w:t>
      </w:r>
      <w:r w:rsidRPr="00277FDB">
        <w:rPr>
          <w:rFonts w:ascii="Arial Narrow" w:hAnsi="Arial Narrow"/>
          <w:spacing w:val="8"/>
          <w:sz w:val="24"/>
          <w:szCs w:val="24"/>
          <w:lang w:val="es-ES"/>
        </w:rPr>
        <w:t xml:space="preserve"> </w:t>
      </w:r>
      <w:r w:rsidRPr="00277FDB">
        <w:rPr>
          <w:rFonts w:ascii="Arial Narrow" w:hAnsi="Arial Narrow"/>
          <w:spacing w:val="1"/>
          <w:sz w:val="24"/>
          <w:szCs w:val="24"/>
          <w:lang w:val="es-ES"/>
        </w:rPr>
        <w:t>HU</w:t>
      </w:r>
      <w:r w:rsidRPr="00277FDB">
        <w:rPr>
          <w:rFonts w:ascii="Arial Narrow" w:hAnsi="Arial Narrow"/>
          <w:sz w:val="24"/>
          <w:szCs w:val="24"/>
          <w:lang w:val="es-ES"/>
        </w:rPr>
        <w:t>D</w:t>
      </w:r>
      <w:r w:rsidRPr="00277FDB">
        <w:rPr>
          <w:rFonts w:ascii="Arial Narrow" w:hAnsi="Arial Narrow"/>
          <w:spacing w:val="5"/>
          <w:sz w:val="24"/>
          <w:szCs w:val="24"/>
          <w:lang w:val="es-ES"/>
        </w:rPr>
        <w:t xml:space="preserve"> </w:t>
      </w:r>
      <w:r w:rsidRPr="00277FDB">
        <w:rPr>
          <w:rFonts w:ascii="Arial Narrow" w:hAnsi="Arial Narrow"/>
          <w:sz w:val="24"/>
          <w:szCs w:val="24"/>
          <w:lang w:val="es-ES"/>
        </w:rPr>
        <w:t>para</w:t>
      </w:r>
      <w:r w:rsidRPr="00277FDB">
        <w:rPr>
          <w:rFonts w:ascii="Arial Narrow" w:hAnsi="Arial Narrow"/>
          <w:spacing w:val="9"/>
          <w:sz w:val="24"/>
          <w:szCs w:val="24"/>
          <w:lang w:val="es-ES"/>
        </w:rPr>
        <w:t xml:space="preserve"> </w:t>
      </w:r>
      <w:r w:rsidRPr="00277FDB">
        <w:rPr>
          <w:rFonts w:ascii="Arial Narrow" w:hAnsi="Arial Narrow"/>
          <w:sz w:val="24"/>
          <w:szCs w:val="24"/>
          <w:lang w:val="es-ES"/>
        </w:rPr>
        <w:t>inves</w:t>
      </w:r>
      <w:r w:rsidRPr="00277FDB">
        <w:rPr>
          <w:rFonts w:ascii="Arial Narrow" w:hAnsi="Arial Narrow"/>
          <w:spacing w:val="-1"/>
          <w:sz w:val="24"/>
          <w:szCs w:val="24"/>
          <w:lang w:val="es-ES"/>
        </w:rPr>
        <w:t>t</w:t>
      </w:r>
      <w:r w:rsidR="00D41E61">
        <w:rPr>
          <w:rFonts w:ascii="Arial Narrow" w:hAnsi="Arial Narrow"/>
          <w:sz w:val="24"/>
          <w:szCs w:val="24"/>
          <w:lang w:val="es-ES"/>
        </w:rPr>
        <w:t>igacion</w:t>
      </w:r>
      <w:r w:rsidRPr="00277FDB">
        <w:rPr>
          <w:rFonts w:ascii="Arial Narrow" w:hAnsi="Arial Narrow"/>
          <w:sz w:val="24"/>
          <w:szCs w:val="24"/>
          <w:lang w:val="es-ES"/>
        </w:rPr>
        <w:t xml:space="preserve">. </w:t>
      </w:r>
      <w:r w:rsidR="00277FDB" w:rsidRPr="00277FDB">
        <w:rPr>
          <w:rFonts w:ascii="Arial Narrow" w:hAnsi="Arial Narrow"/>
          <w:sz w:val="24"/>
          <w:szCs w:val="24"/>
          <w:lang w:val="es-ES"/>
        </w:rPr>
        <w:t>Y</w:t>
      </w:r>
      <w:r w:rsidRPr="00277FDB">
        <w:rPr>
          <w:rFonts w:ascii="Arial Narrow" w:hAnsi="Arial Narrow"/>
          <w:spacing w:val="8"/>
          <w:sz w:val="24"/>
          <w:szCs w:val="24"/>
          <w:lang w:val="es-ES"/>
        </w:rPr>
        <w:t xml:space="preserve"> </w:t>
      </w:r>
      <w:r w:rsidRPr="00277FDB">
        <w:rPr>
          <w:rFonts w:ascii="Arial Narrow" w:hAnsi="Arial Narrow"/>
          <w:sz w:val="24"/>
          <w:szCs w:val="24"/>
          <w:lang w:val="es-ES"/>
        </w:rPr>
        <w:t>además</w:t>
      </w:r>
      <w:r w:rsidRPr="00277FDB">
        <w:rPr>
          <w:rFonts w:ascii="Arial Narrow" w:hAnsi="Arial Narrow"/>
          <w:spacing w:val="7"/>
          <w:sz w:val="24"/>
          <w:szCs w:val="24"/>
          <w:lang w:val="es-ES"/>
        </w:rPr>
        <w:t xml:space="preserve"> la ciudad</w:t>
      </w:r>
      <w:r w:rsidRPr="00277FDB">
        <w:rPr>
          <w:rFonts w:ascii="Arial Narrow" w:hAnsi="Arial Narrow"/>
          <w:spacing w:val="-4"/>
          <w:sz w:val="24"/>
          <w:szCs w:val="24"/>
          <w:lang w:val="es-ES"/>
        </w:rPr>
        <w:t xml:space="preserve"> </w:t>
      </w:r>
      <w:r w:rsidRPr="00277FDB">
        <w:rPr>
          <w:rFonts w:ascii="Arial Narrow" w:hAnsi="Arial Narrow"/>
          <w:sz w:val="24"/>
          <w:szCs w:val="24"/>
          <w:lang w:val="es-ES"/>
        </w:rPr>
        <w:t>tomar</w:t>
      </w:r>
      <w:r w:rsidR="00277FDB" w:rsidRPr="00277FDB">
        <w:rPr>
          <w:rFonts w:ascii="Arial Narrow" w:hAnsi="Arial Narrow"/>
          <w:sz w:val="24"/>
          <w:szCs w:val="24"/>
          <w:lang w:val="es-ES"/>
        </w:rPr>
        <w:t>a</w:t>
      </w:r>
      <w:r w:rsidRPr="00277FDB">
        <w:rPr>
          <w:rFonts w:ascii="Arial Narrow" w:hAnsi="Arial Narrow"/>
          <w:spacing w:val="-4"/>
          <w:sz w:val="24"/>
          <w:szCs w:val="24"/>
          <w:lang w:val="es-ES"/>
        </w:rPr>
        <w:t xml:space="preserve"> </w:t>
      </w:r>
      <w:r w:rsidRPr="00277FDB">
        <w:rPr>
          <w:rFonts w:ascii="Arial Narrow" w:hAnsi="Arial Narrow"/>
          <w:sz w:val="24"/>
          <w:szCs w:val="24"/>
          <w:lang w:val="es-ES"/>
        </w:rPr>
        <w:t>l</w:t>
      </w:r>
      <w:r w:rsidR="00277FDB" w:rsidRPr="00277FDB">
        <w:rPr>
          <w:rFonts w:ascii="Arial Narrow" w:hAnsi="Arial Narrow"/>
          <w:sz w:val="24"/>
          <w:szCs w:val="24"/>
          <w:lang w:val="es-ES"/>
        </w:rPr>
        <w:t>os</w:t>
      </w:r>
      <w:r w:rsidRPr="00277FDB">
        <w:rPr>
          <w:rFonts w:ascii="Arial Narrow" w:hAnsi="Arial Narrow"/>
          <w:spacing w:val="-3"/>
          <w:sz w:val="24"/>
          <w:szCs w:val="24"/>
          <w:lang w:val="es-ES"/>
        </w:rPr>
        <w:t xml:space="preserve"> </w:t>
      </w:r>
      <w:r w:rsidRPr="00277FDB">
        <w:rPr>
          <w:rFonts w:ascii="Arial Narrow" w:hAnsi="Arial Narrow"/>
          <w:sz w:val="24"/>
          <w:szCs w:val="24"/>
          <w:lang w:val="es-ES"/>
        </w:rPr>
        <w:t>siguientes</w:t>
      </w:r>
      <w:r w:rsidR="00277FDB" w:rsidRPr="00277FDB">
        <w:rPr>
          <w:rFonts w:ascii="Arial Narrow" w:hAnsi="Arial Narrow"/>
          <w:sz w:val="24"/>
          <w:szCs w:val="24"/>
          <w:lang w:val="es-ES"/>
        </w:rPr>
        <w:t xml:space="preserve"> pasos </w:t>
      </w:r>
      <w:r w:rsidR="00277FDB" w:rsidRPr="00277FDB">
        <w:rPr>
          <w:rFonts w:ascii="Arial Narrow" w:hAnsi="Arial Narrow"/>
          <w:spacing w:val="-7"/>
          <w:sz w:val="24"/>
          <w:szCs w:val="24"/>
          <w:lang w:val="es-ES"/>
        </w:rPr>
        <w:t xml:space="preserve">para levantar conciencia </w:t>
      </w:r>
      <w:r w:rsidRPr="00277FDB">
        <w:rPr>
          <w:rFonts w:ascii="Arial Narrow" w:hAnsi="Arial Narrow"/>
          <w:spacing w:val="-10"/>
          <w:sz w:val="24"/>
          <w:szCs w:val="24"/>
          <w:lang w:val="es-ES"/>
        </w:rPr>
        <w:t xml:space="preserve"> </w:t>
      </w:r>
      <w:r w:rsidRPr="00277FDB">
        <w:rPr>
          <w:rFonts w:ascii="Arial Narrow" w:hAnsi="Arial Narrow"/>
          <w:sz w:val="24"/>
          <w:szCs w:val="24"/>
          <w:lang w:val="es-ES"/>
        </w:rPr>
        <w:t>en</w:t>
      </w:r>
      <w:r w:rsidRPr="00277FDB">
        <w:rPr>
          <w:rFonts w:ascii="Arial Narrow" w:hAnsi="Arial Narrow"/>
          <w:spacing w:val="-2"/>
          <w:sz w:val="24"/>
          <w:szCs w:val="24"/>
          <w:lang w:val="es-ES"/>
        </w:rPr>
        <w:t xml:space="preserve"> </w:t>
      </w:r>
      <w:r w:rsidR="00277FDB" w:rsidRPr="00277FDB">
        <w:rPr>
          <w:rFonts w:ascii="Arial Narrow" w:hAnsi="Arial Narrow"/>
          <w:sz w:val="24"/>
          <w:szCs w:val="24"/>
          <w:lang w:val="es-ES"/>
        </w:rPr>
        <w:t xml:space="preserve">este </w:t>
      </w:r>
      <w:r w:rsidRPr="00277FDB">
        <w:rPr>
          <w:rFonts w:ascii="Arial Narrow" w:hAnsi="Arial Narrow"/>
          <w:sz w:val="24"/>
          <w:szCs w:val="24"/>
          <w:lang w:val="es-ES"/>
        </w:rPr>
        <w:t>tema.</w:t>
      </w:r>
    </w:p>
    <w:p w:rsidR="004237B6" w:rsidRPr="004237B6" w:rsidRDefault="004237B6" w:rsidP="004237B6">
      <w:pPr>
        <w:spacing w:before="60" w:after="0" w:line="240" w:lineRule="auto"/>
        <w:ind w:left="108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1.</w:t>
      </w:r>
      <w:r w:rsidRPr="004237B6">
        <w:rPr>
          <w:rFonts w:ascii="Times New Roman" w:eastAsia="Times New Roman" w:hAnsi="Times New Roman" w:cs="Times New Roman"/>
          <w:sz w:val="14"/>
          <w:szCs w:val="14"/>
          <w:lang w:val="es-ES"/>
        </w:rPr>
        <w:t xml:space="preserve"> </w:t>
      </w:r>
      <w:r w:rsidR="00757E82">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pacing w:val="-3"/>
          <w:sz w:val="24"/>
          <w:szCs w:val="24"/>
          <w:lang w:val="es-ES"/>
        </w:rPr>
        <w:t xml:space="preserve"> promover y </w:t>
      </w:r>
      <w:r w:rsidRPr="004237B6">
        <w:rPr>
          <w:rFonts w:ascii="Arial Narrow" w:eastAsia="Times New Roman" w:hAnsi="Arial Narrow" w:cs="Times New Roman"/>
          <w:sz w:val="24"/>
          <w:szCs w:val="24"/>
          <w:lang w:val="es-ES"/>
        </w:rPr>
        <w:t>proporcionar</w:t>
      </w:r>
      <w:r w:rsidR="00E7533A">
        <w:rPr>
          <w:rFonts w:ascii="Arial Narrow" w:eastAsia="Times New Roman" w:hAnsi="Arial Narrow" w:cs="Times New Roman"/>
          <w:sz w:val="24"/>
          <w:szCs w:val="24"/>
          <w:lang w:val="es-ES"/>
        </w:rPr>
        <w:t xml:space="preserve"> compradors de vivenda por primera vez</w:t>
      </w:r>
      <w:r w:rsidRPr="004237B6">
        <w:rPr>
          <w:rFonts w:ascii="Arial Narrow" w:eastAsia="Times New Roman" w:hAnsi="Arial Narrow" w:cs="Times New Roman"/>
          <w:spacing w:val="-8"/>
          <w:sz w:val="24"/>
          <w:szCs w:val="24"/>
          <w:lang w:val="es-ES"/>
        </w:rPr>
        <w:t xml:space="preserve"> </w:t>
      </w:r>
      <w:r w:rsidRPr="004237B6">
        <w:rPr>
          <w:rFonts w:ascii="Arial Narrow" w:eastAsia="Times New Roman" w:hAnsi="Arial Narrow" w:cs="Times New Roman"/>
          <w:sz w:val="24"/>
          <w:szCs w:val="24"/>
          <w:lang w:val="es-ES"/>
        </w:rPr>
        <w:t xml:space="preserve"> en colaboración con el Martin y St. Lucie County </w:t>
      </w:r>
      <w:r w:rsidRPr="004237B6">
        <w:rPr>
          <w:rFonts w:ascii="Cambria" w:eastAsia="Times New Roman" w:hAnsi="Cambria" w:cs="Times New Roman"/>
          <w:sz w:val="24"/>
          <w:szCs w:val="24"/>
          <w:lang w:val="es-ES"/>
        </w:rPr>
        <w:t xml:space="preserve"> </w:t>
      </w:r>
      <w:r w:rsidRPr="004237B6">
        <w:rPr>
          <w:rFonts w:ascii="Arial Narrow" w:eastAsia="Times New Roman" w:hAnsi="Arial Narrow" w:cs="Times New Roman"/>
          <w:sz w:val="24"/>
          <w:szCs w:val="24"/>
          <w:lang w:val="es-ES"/>
        </w:rPr>
        <w:t xml:space="preserve">Comprador </w:t>
      </w:r>
      <w:r w:rsidR="00E7533A">
        <w:rPr>
          <w:rFonts w:ascii="Arial Narrow" w:eastAsia="Times New Roman" w:hAnsi="Arial Narrow" w:cs="Times New Roman"/>
          <w:sz w:val="24"/>
          <w:szCs w:val="24"/>
          <w:lang w:val="es-ES"/>
        </w:rPr>
        <w:t xml:space="preserve">de vivenda </w:t>
      </w:r>
      <w:r w:rsidRPr="004237B6">
        <w:rPr>
          <w:rFonts w:ascii="Arial Narrow" w:eastAsia="Times New Roman" w:hAnsi="Arial Narrow" w:cs="Times New Roman"/>
          <w:sz w:val="24"/>
          <w:szCs w:val="24"/>
          <w:lang w:val="es-ES"/>
        </w:rPr>
        <w:t>consorcios.</w:t>
      </w:r>
    </w:p>
    <w:p w:rsidR="004237B6" w:rsidRPr="004237B6" w:rsidRDefault="004237B6" w:rsidP="004237B6">
      <w:pPr>
        <w:spacing w:before="60" w:after="0" w:line="240" w:lineRule="auto"/>
        <w:ind w:left="108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2.</w:t>
      </w:r>
      <w:r w:rsidRPr="004237B6">
        <w:rPr>
          <w:rFonts w:ascii="Times New Roman" w:eastAsia="Times New Roman" w:hAnsi="Times New Roman" w:cs="Times New Roman"/>
          <w:sz w:val="14"/>
          <w:szCs w:val="14"/>
          <w:lang w:val="es-ES"/>
        </w:rPr>
        <w:t xml:space="preserve"> </w:t>
      </w:r>
      <w:r w:rsidR="00757E82">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Hacer</w:t>
      </w:r>
      <w:r w:rsidRPr="004237B6">
        <w:rPr>
          <w:rFonts w:ascii="Arial Narrow" w:eastAsia="Times New Roman" w:hAnsi="Arial Narrow" w:cs="Times New Roman"/>
          <w:spacing w:val="5"/>
          <w:sz w:val="24"/>
          <w:szCs w:val="24"/>
          <w:lang w:val="es-ES"/>
        </w:rPr>
        <w:t xml:space="preserve"> </w:t>
      </w:r>
      <w:r w:rsidRPr="004237B6">
        <w:rPr>
          <w:rFonts w:ascii="Arial Narrow" w:eastAsia="Times New Roman" w:hAnsi="Arial Narrow" w:cs="Times New Roman"/>
          <w:sz w:val="24"/>
          <w:szCs w:val="24"/>
          <w:lang w:val="es-ES"/>
        </w:rPr>
        <w:t>referencias</w:t>
      </w:r>
      <w:r w:rsidRPr="004237B6">
        <w:rPr>
          <w:rFonts w:ascii="Arial Narrow" w:eastAsia="Times New Roman" w:hAnsi="Arial Narrow" w:cs="Times New Roman"/>
          <w:spacing w:val="2"/>
          <w:sz w:val="24"/>
          <w:szCs w:val="24"/>
          <w:lang w:val="es-ES"/>
        </w:rPr>
        <w:t xml:space="preserve"> </w:t>
      </w:r>
      <w:r w:rsidRPr="004237B6">
        <w:rPr>
          <w:rFonts w:ascii="Arial Narrow" w:eastAsia="Times New Roman" w:hAnsi="Arial Narrow" w:cs="Times New Roman"/>
          <w:sz w:val="24"/>
          <w:szCs w:val="24"/>
          <w:lang w:val="es-ES"/>
        </w:rPr>
        <w:t>para</w:t>
      </w:r>
      <w:r w:rsidRPr="004237B6">
        <w:rPr>
          <w:rFonts w:ascii="Arial Narrow" w:eastAsia="Times New Roman" w:hAnsi="Arial Narrow" w:cs="Times New Roman"/>
          <w:spacing w:val="8"/>
          <w:sz w:val="24"/>
          <w:szCs w:val="24"/>
          <w:lang w:val="es-ES"/>
        </w:rPr>
        <w:t xml:space="preserve"> </w:t>
      </w:r>
      <w:r w:rsidRPr="004237B6">
        <w:rPr>
          <w:rFonts w:ascii="Arial Narrow" w:eastAsia="Times New Roman" w:hAnsi="Arial Narrow" w:cs="Times New Roman"/>
          <w:sz w:val="24"/>
          <w:szCs w:val="24"/>
          <w:lang w:val="es-ES"/>
        </w:rPr>
        <w:t>crédito</w:t>
      </w:r>
      <w:r w:rsidRPr="004237B6">
        <w:rPr>
          <w:rFonts w:ascii="Arial Narrow" w:eastAsia="Times New Roman" w:hAnsi="Arial Narrow" w:cs="Times New Roman"/>
          <w:spacing w:val="5"/>
          <w:sz w:val="24"/>
          <w:szCs w:val="24"/>
          <w:lang w:val="es-ES"/>
        </w:rPr>
        <w:t xml:space="preserve"> </w:t>
      </w:r>
      <w:r w:rsidRPr="004237B6">
        <w:rPr>
          <w:rFonts w:ascii="Arial Narrow" w:eastAsia="Times New Roman" w:hAnsi="Arial Narrow" w:cs="Times New Roman"/>
          <w:sz w:val="24"/>
          <w:szCs w:val="24"/>
          <w:lang w:val="es-ES"/>
        </w:rPr>
        <w:t>servicio</w:t>
      </w:r>
      <w:r w:rsidRPr="004237B6">
        <w:rPr>
          <w:rFonts w:ascii="Arial Narrow" w:eastAsia="Times New Roman" w:hAnsi="Arial Narrow" w:cs="Times New Roman"/>
          <w:spacing w:val="2"/>
          <w:sz w:val="24"/>
          <w:szCs w:val="24"/>
          <w:lang w:val="es-ES"/>
        </w:rPr>
        <w:t>n</w:t>
      </w:r>
      <w:r w:rsidRPr="004237B6">
        <w:rPr>
          <w:rFonts w:ascii="Arial Narrow" w:eastAsia="Times New Roman" w:hAnsi="Arial Narrow" w:cs="Times New Roman"/>
          <w:sz w:val="24"/>
          <w:szCs w:val="24"/>
          <w:lang w:val="es-ES"/>
        </w:rPr>
        <w:t>g cuando</w:t>
      </w:r>
      <w:r w:rsidRPr="004237B6">
        <w:rPr>
          <w:rFonts w:ascii="Arial Narrow" w:eastAsia="Times New Roman" w:hAnsi="Arial Narrow" w:cs="Times New Roman"/>
          <w:spacing w:val="4"/>
          <w:sz w:val="24"/>
          <w:szCs w:val="24"/>
          <w:lang w:val="es-ES"/>
        </w:rPr>
        <w:t xml:space="preserve"> </w:t>
      </w:r>
      <w:r w:rsidRPr="004237B6">
        <w:rPr>
          <w:rFonts w:ascii="Arial Narrow" w:eastAsia="Times New Roman" w:hAnsi="Arial Narrow" w:cs="Times New Roman"/>
          <w:sz w:val="24"/>
          <w:szCs w:val="24"/>
          <w:lang w:val="es-ES"/>
        </w:rPr>
        <w:t>n</w:t>
      </w:r>
      <w:r w:rsidRPr="004237B6">
        <w:rPr>
          <w:rFonts w:ascii="Arial Narrow" w:eastAsia="Times New Roman" w:hAnsi="Arial Narrow" w:cs="Times New Roman"/>
          <w:spacing w:val="1"/>
          <w:sz w:val="24"/>
          <w:szCs w:val="24"/>
          <w:lang w:val="es-ES"/>
        </w:rPr>
        <w:t>e</w:t>
      </w:r>
      <w:r w:rsidRPr="004237B6">
        <w:rPr>
          <w:rFonts w:ascii="Arial Narrow" w:eastAsia="Times New Roman" w:hAnsi="Arial Narrow" w:cs="Times New Roman"/>
          <w:spacing w:val="-1"/>
          <w:sz w:val="24"/>
          <w:szCs w:val="24"/>
          <w:lang w:val="es-ES"/>
        </w:rPr>
        <w:t>e</w:t>
      </w:r>
      <w:r w:rsidRPr="004237B6">
        <w:rPr>
          <w:rFonts w:ascii="Arial Narrow" w:eastAsia="Times New Roman" w:hAnsi="Arial Narrow" w:cs="Times New Roman"/>
          <w:sz w:val="24"/>
          <w:szCs w:val="24"/>
          <w:lang w:val="es-ES"/>
        </w:rPr>
        <w:t>ded</w:t>
      </w:r>
      <w:r w:rsidRPr="004237B6">
        <w:rPr>
          <w:rFonts w:ascii="Arial Narrow" w:eastAsia="Times New Roman" w:hAnsi="Arial Narrow" w:cs="Times New Roman"/>
          <w:spacing w:val="3"/>
          <w:sz w:val="24"/>
          <w:szCs w:val="24"/>
          <w:lang w:val="es-ES"/>
        </w:rPr>
        <w:t xml:space="preserve"> </w:t>
      </w:r>
      <w:r w:rsidRPr="004237B6">
        <w:rPr>
          <w:rFonts w:ascii="Arial Narrow" w:eastAsia="Times New Roman" w:hAnsi="Arial Narrow" w:cs="Times New Roman"/>
          <w:sz w:val="24"/>
          <w:szCs w:val="24"/>
          <w:lang w:val="es-ES"/>
        </w:rPr>
        <w:t>a</w:t>
      </w:r>
      <w:r w:rsidRPr="004237B6">
        <w:rPr>
          <w:rFonts w:ascii="Arial Narrow" w:eastAsia="Times New Roman" w:hAnsi="Arial Narrow" w:cs="Times New Roman"/>
          <w:spacing w:val="9"/>
          <w:sz w:val="24"/>
          <w:szCs w:val="24"/>
          <w:lang w:val="es-ES"/>
        </w:rPr>
        <w:t xml:space="preserve"> </w:t>
      </w:r>
      <w:r w:rsidRPr="004237B6">
        <w:rPr>
          <w:rFonts w:ascii="Arial Narrow" w:eastAsia="Times New Roman" w:hAnsi="Arial Narrow" w:cs="Times New Roman"/>
          <w:sz w:val="24"/>
          <w:szCs w:val="24"/>
          <w:lang w:val="es-ES"/>
        </w:rPr>
        <w:t>ayuda</w:t>
      </w:r>
      <w:r w:rsidRPr="004237B6">
        <w:rPr>
          <w:rFonts w:ascii="Arial Narrow" w:eastAsia="Times New Roman" w:hAnsi="Arial Narrow" w:cs="Times New Roman"/>
          <w:spacing w:val="5"/>
          <w:sz w:val="24"/>
          <w:szCs w:val="24"/>
          <w:lang w:val="es-ES"/>
        </w:rPr>
        <w:t xml:space="preserve"> </w:t>
      </w:r>
      <w:r w:rsidRPr="004237B6">
        <w:rPr>
          <w:rFonts w:ascii="Arial Narrow" w:eastAsia="Times New Roman" w:hAnsi="Arial Narrow" w:cs="Times New Roman"/>
          <w:sz w:val="24"/>
          <w:szCs w:val="24"/>
          <w:lang w:val="es-ES"/>
        </w:rPr>
        <w:t>mejorar</w:t>
      </w:r>
      <w:r w:rsidRPr="004237B6">
        <w:rPr>
          <w:rFonts w:ascii="Arial Narrow" w:eastAsia="Times New Roman" w:hAnsi="Arial Narrow" w:cs="Times New Roman"/>
          <w:spacing w:val="2"/>
          <w:sz w:val="24"/>
          <w:szCs w:val="24"/>
          <w:lang w:val="es-ES"/>
        </w:rPr>
        <w:t xml:space="preserve"> </w:t>
      </w:r>
      <w:r w:rsidRPr="004237B6">
        <w:rPr>
          <w:rFonts w:ascii="Arial Narrow" w:eastAsia="Times New Roman" w:hAnsi="Arial Narrow" w:cs="Times New Roman"/>
          <w:sz w:val="24"/>
          <w:szCs w:val="24"/>
          <w:lang w:val="es-ES"/>
        </w:rPr>
        <w:t>crédito</w:t>
      </w:r>
      <w:r w:rsidRPr="004237B6">
        <w:rPr>
          <w:rFonts w:ascii="Arial Narrow" w:eastAsia="Times New Roman" w:hAnsi="Arial Narrow" w:cs="Times New Roman"/>
          <w:spacing w:val="5"/>
          <w:sz w:val="24"/>
          <w:szCs w:val="24"/>
          <w:lang w:val="es-ES"/>
        </w:rPr>
        <w:t xml:space="preserve"> </w:t>
      </w:r>
      <w:r w:rsidRPr="004237B6">
        <w:rPr>
          <w:rFonts w:ascii="Arial Narrow" w:eastAsia="Times New Roman" w:hAnsi="Arial Narrow" w:cs="Times New Roman"/>
          <w:sz w:val="24"/>
          <w:szCs w:val="24"/>
          <w:lang w:val="es-ES"/>
        </w:rPr>
        <w:t>calificaciones</w:t>
      </w:r>
      <w:r w:rsidRPr="004237B6">
        <w:rPr>
          <w:rFonts w:ascii="Arial Narrow" w:eastAsia="Times New Roman" w:hAnsi="Arial Narrow" w:cs="Times New Roman"/>
          <w:spacing w:val="4"/>
          <w:sz w:val="24"/>
          <w:szCs w:val="24"/>
          <w:lang w:val="es-ES"/>
        </w:rPr>
        <w:t xml:space="preserve"> </w:t>
      </w:r>
      <w:r w:rsidR="00D41E61">
        <w:rPr>
          <w:rFonts w:ascii="Arial Narrow" w:eastAsia="Times New Roman" w:hAnsi="Arial Narrow" w:cs="Times New Roman"/>
          <w:sz w:val="24"/>
          <w:szCs w:val="24"/>
          <w:lang w:val="es-ES"/>
        </w:rPr>
        <w:t>para los dueños de casa</w:t>
      </w:r>
      <w:r w:rsidRPr="004237B6">
        <w:rPr>
          <w:rFonts w:ascii="Arial Narrow" w:eastAsia="Times New Roman" w:hAnsi="Arial Narrow" w:cs="Times New Roman"/>
          <w:sz w:val="24"/>
          <w:szCs w:val="24"/>
          <w:lang w:val="es-ES"/>
        </w:rPr>
        <w:t>.</w:t>
      </w:r>
    </w:p>
    <w:p w:rsidR="000014B0" w:rsidRPr="000014B0" w:rsidRDefault="000014B0" w:rsidP="000014B0">
      <w:pPr>
        <w:pStyle w:val="NoSpacing"/>
        <w:rPr>
          <w:rFonts w:ascii="Arial Narrow" w:hAnsi="Arial Narrow"/>
          <w:sz w:val="24"/>
          <w:szCs w:val="24"/>
          <w:lang w:val="es-ES"/>
        </w:rPr>
      </w:pPr>
      <w:r>
        <w:rPr>
          <w:rFonts w:cs="Times New Roman"/>
          <w:lang w:val="es-ES"/>
        </w:rPr>
        <w:tab/>
        <w:t xml:space="preserve">3.    </w:t>
      </w:r>
      <w:r w:rsidRPr="000014B0">
        <w:rPr>
          <w:rFonts w:ascii="Arial Narrow" w:hAnsi="Arial Narrow"/>
          <w:sz w:val="24"/>
          <w:szCs w:val="24"/>
          <w:lang w:val="es-ES"/>
        </w:rPr>
        <w:t xml:space="preserve">Asignar los fondos CDBG para compensar los costos asociados con al menos dos ( 2 ) justos   </w:t>
      </w:r>
    </w:p>
    <w:p w:rsidR="000014B0" w:rsidRDefault="000014B0" w:rsidP="000014B0">
      <w:pPr>
        <w:pStyle w:val="NoSpacing"/>
        <w:ind w:left="1080"/>
        <w:rPr>
          <w:rFonts w:ascii="Arial Narrow" w:hAnsi="Arial Narrow"/>
          <w:sz w:val="24"/>
          <w:szCs w:val="24"/>
        </w:rPr>
      </w:pPr>
      <w:r w:rsidRPr="000014B0">
        <w:rPr>
          <w:rFonts w:ascii="Arial Narrow" w:hAnsi="Arial Narrow"/>
          <w:sz w:val="24"/>
          <w:szCs w:val="24"/>
        </w:rPr>
        <w:t>anual Talleres a la Vivienda y la difusión de materiales de promoción de vivienda justa en la televisión, página web , correos enviados , y carteles, en las reuniones , simposios y eventos de vivienda , en Inglés y español.</w:t>
      </w:r>
    </w:p>
    <w:p w:rsidR="00B74960" w:rsidRPr="00B74960" w:rsidRDefault="00B74960" w:rsidP="00B74960">
      <w:pPr>
        <w:spacing w:before="60" w:after="0" w:line="240" w:lineRule="auto"/>
        <w:ind w:left="1080" w:hanging="360"/>
        <w:rPr>
          <w:rFonts w:ascii="Cambria" w:eastAsia="Times New Roman" w:hAnsi="Cambria" w:cs="Times New Roman"/>
          <w:sz w:val="24"/>
          <w:szCs w:val="24"/>
        </w:rPr>
      </w:pPr>
      <w:r w:rsidRPr="00B74960">
        <w:rPr>
          <w:rFonts w:ascii="Arial Narrow" w:eastAsia="Times New Roman" w:hAnsi="Arial Narrow" w:cs="Times New Roman"/>
          <w:sz w:val="24"/>
          <w:szCs w:val="24"/>
          <w:lang w:val="es-ES"/>
        </w:rPr>
        <w:t>4.</w:t>
      </w:r>
      <w:r w:rsidRPr="00B74960">
        <w:rPr>
          <w:rFonts w:ascii="Times New Roman" w:eastAsia="Times New Roman" w:hAnsi="Times New Roman" w:cs="Times New Roman"/>
          <w:sz w:val="14"/>
          <w:szCs w:val="14"/>
          <w:lang w:val="es-ES"/>
        </w:rPr>
        <w:t xml:space="preserve">      </w:t>
      </w:r>
      <w:r w:rsidRPr="00B74960">
        <w:rPr>
          <w:rFonts w:ascii="Arial Narrow" w:eastAsia="Times New Roman" w:hAnsi="Arial Narrow" w:cs="Times New Roman"/>
          <w:sz w:val="24"/>
          <w:szCs w:val="24"/>
          <w:lang w:val="es-ES"/>
        </w:rPr>
        <w:t xml:space="preserve">Continuar </w:t>
      </w:r>
      <w:r>
        <w:rPr>
          <w:rFonts w:ascii="Arial Narrow" w:eastAsia="Times New Roman" w:hAnsi="Arial Narrow" w:cs="Times New Roman"/>
          <w:sz w:val="24"/>
          <w:szCs w:val="24"/>
          <w:lang w:val="es-ES"/>
        </w:rPr>
        <w:t xml:space="preserve">el </w:t>
      </w:r>
      <w:r w:rsidRPr="00B74960">
        <w:rPr>
          <w:rFonts w:ascii="Arial Narrow" w:eastAsia="Times New Roman" w:hAnsi="Arial Narrow" w:cs="Times New Roman"/>
          <w:sz w:val="24"/>
          <w:szCs w:val="24"/>
          <w:lang w:val="es-ES"/>
        </w:rPr>
        <w:t>ejecuta</w:t>
      </w:r>
      <w:r>
        <w:rPr>
          <w:rFonts w:ascii="Arial Narrow" w:eastAsia="Times New Roman" w:hAnsi="Arial Narrow" w:cs="Times New Roman"/>
          <w:sz w:val="24"/>
          <w:szCs w:val="24"/>
          <w:lang w:val="es-ES"/>
        </w:rPr>
        <w:t xml:space="preserve">ndo HUD proporciona anuncios </w:t>
      </w:r>
      <w:r w:rsidRPr="00B74960">
        <w:rPr>
          <w:rFonts w:ascii="Arial Narrow" w:eastAsia="Times New Roman" w:hAnsi="Arial Narrow" w:cs="Times New Roman"/>
          <w:sz w:val="24"/>
          <w:szCs w:val="24"/>
          <w:lang w:val="es-ES"/>
        </w:rPr>
        <w:t xml:space="preserve">de vivienda </w:t>
      </w:r>
      <w:r>
        <w:rPr>
          <w:rFonts w:ascii="Arial Narrow" w:eastAsia="Times New Roman" w:hAnsi="Arial Narrow" w:cs="Times New Roman"/>
          <w:sz w:val="24"/>
          <w:szCs w:val="24"/>
          <w:lang w:val="es-ES"/>
        </w:rPr>
        <w:t xml:space="preserve">justa </w:t>
      </w:r>
      <w:r w:rsidRPr="00B74960">
        <w:rPr>
          <w:rFonts w:ascii="Arial Narrow" w:eastAsia="Times New Roman" w:hAnsi="Arial Narrow" w:cs="Times New Roman"/>
          <w:sz w:val="24"/>
          <w:szCs w:val="24"/>
          <w:lang w:val="es-ES"/>
        </w:rPr>
        <w:t>en los canales de acceso público, en inglés y en español.</w:t>
      </w:r>
    </w:p>
    <w:p w:rsidR="00B74960" w:rsidRPr="00B74960" w:rsidRDefault="00B74960" w:rsidP="00B74960">
      <w:pPr>
        <w:spacing w:before="60" w:after="0" w:line="240" w:lineRule="auto"/>
        <w:ind w:left="1080" w:hanging="360"/>
        <w:rPr>
          <w:rFonts w:ascii="Cambria" w:eastAsia="Times New Roman" w:hAnsi="Cambria" w:cs="Times New Roman"/>
          <w:sz w:val="24"/>
          <w:szCs w:val="24"/>
        </w:rPr>
      </w:pPr>
      <w:r w:rsidRPr="00B74960">
        <w:rPr>
          <w:rFonts w:ascii="Arial Narrow" w:eastAsia="Times New Roman" w:hAnsi="Arial Narrow" w:cs="Times New Roman"/>
          <w:sz w:val="24"/>
          <w:szCs w:val="24"/>
          <w:lang w:val="es-ES"/>
        </w:rPr>
        <w:t>5.</w:t>
      </w:r>
      <w:r w:rsidRPr="00B74960">
        <w:rPr>
          <w:rFonts w:ascii="Times New Roman" w:eastAsia="Times New Roman" w:hAnsi="Times New Roman" w:cs="Times New Roman"/>
          <w:sz w:val="14"/>
          <w:szCs w:val="14"/>
          <w:lang w:val="es-ES"/>
        </w:rPr>
        <w:t xml:space="preserve">     </w:t>
      </w:r>
      <w:r w:rsidRPr="00B74960">
        <w:rPr>
          <w:rFonts w:ascii="Arial Narrow" w:eastAsia="Times New Roman" w:hAnsi="Arial Narrow" w:cs="Times New Roman"/>
          <w:sz w:val="24"/>
          <w:szCs w:val="24"/>
          <w:lang w:val="es-ES"/>
        </w:rPr>
        <w:t>Solicitud</w:t>
      </w:r>
      <w:r w:rsidRPr="00B74960">
        <w:rPr>
          <w:rFonts w:ascii="Arial Narrow" w:eastAsia="Times New Roman" w:hAnsi="Arial Narrow" w:cs="Times New Roman"/>
          <w:spacing w:val="42"/>
          <w:sz w:val="24"/>
          <w:szCs w:val="24"/>
          <w:lang w:val="es-ES"/>
        </w:rPr>
        <w:t xml:space="preserve"> </w:t>
      </w:r>
      <w:r w:rsidRPr="00B74960">
        <w:rPr>
          <w:rFonts w:ascii="Arial Narrow" w:eastAsia="Times New Roman" w:hAnsi="Arial Narrow" w:cs="Times New Roman"/>
          <w:sz w:val="24"/>
          <w:szCs w:val="24"/>
          <w:lang w:val="es-ES"/>
        </w:rPr>
        <w:t>el</w:t>
      </w:r>
      <w:r w:rsidRPr="00B74960">
        <w:rPr>
          <w:rFonts w:ascii="Arial Narrow" w:eastAsia="Times New Roman" w:hAnsi="Arial Narrow" w:cs="Times New Roman"/>
          <w:spacing w:val="47"/>
          <w:sz w:val="24"/>
          <w:szCs w:val="24"/>
          <w:lang w:val="es-ES"/>
        </w:rPr>
        <w:t xml:space="preserve"> </w:t>
      </w:r>
      <w:r w:rsidRPr="00B74960">
        <w:rPr>
          <w:rFonts w:ascii="Arial Narrow" w:eastAsia="Times New Roman" w:hAnsi="Arial Narrow" w:cs="Times New Roman"/>
          <w:sz w:val="24"/>
          <w:szCs w:val="24"/>
          <w:lang w:val="es-ES"/>
        </w:rPr>
        <w:t>local</w:t>
      </w:r>
      <w:r w:rsidRPr="00B74960">
        <w:rPr>
          <w:rFonts w:ascii="Arial Narrow" w:eastAsia="Times New Roman" w:hAnsi="Arial Narrow" w:cs="Times New Roman"/>
          <w:spacing w:val="45"/>
          <w:sz w:val="24"/>
          <w:szCs w:val="24"/>
          <w:lang w:val="es-ES"/>
        </w:rPr>
        <w:t xml:space="preserve"> </w:t>
      </w:r>
      <w:r w:rsidRPr="00B74960">
        <w:rPr>
          <w:rFonts w:ascii="Arial Narrow" w:eastAsia="Times New Roman" w:hAnsi="Arial Narrow" w:cs="Times New Roman"/>
          <w:sz w:val="24"/>
          <w:szCs w:val="24"/>
          <w:lang w:val="es-ES"/>
        </w:rPr>
        <w:t>periódicos</w:t>
      </w:r>
      <w:r w:rsidRPr="00B74960">
        <w:rPr>
          <w:rFonts w:ascii="Arial Narrow" w:eastAsia="Times New Roman" w:hAnsi="Arial Narrow" w:cs="Times New Roman"/>
          <w:spacing w:val="38"/>
          <w:sz w:val="24"/>
          <w:szCs w:val="24"/>
          <w:lang w:val="es-ES"/>
        </w:rPr>
        <w:t xml:space="preserve"> </w:t>
      </w:r>
      <w:r w:rsidRPr="00B74960">
        <w:rPr>
          <w:rFonts w:ascii="Arial Narrow" w:eastAsia="Times New Roman" w:hAnsi="Arial Narrow" w:cs="Times New Roman"/>
          <w:sz w:val="24"/>
          <w:szCs w:val="24"/>
          <w:lang w:val="es-ES"/>
        </w:rPr>
        <w:t>pri</w:t>
      </w:r>
      <w:r w:rsidRPr="00B74960">
        <w:rPr>
          <w:rFonts w:ascii="Arial Narrow" w:eastAsia="Times New Roman" w:hAnsi="Arial Narrow" w:cs="Times New Roman"/>
          <w:spacing w:val="2"/>
          <w:sz w:val="24"/>
          <w:szCs w:val="24"/>
          <w:lang w:val="es-ES"/>
        </w:rPr>
        <w:t>n</w:t>
      </w:r>
      <w:r w:rsidRPr="00B74960">
        <w:rPr>
          <w:rFonts w:ascii="Arial Narrow" w:eastAsia="Times New Roman" w:hAnsi="Arial Narrow" w:cs="Times New Roman"/>
          <w:sz w:val="24"/>
          <w:szCs w:val="24"/>
          <w:lang w:val="es-ES"/>
        </w:rPr>
        <w:t>t</w:t>
      </w:r>
      <w:r w:rsidRPr="00B74960">
        <w:rPr>
          <w:rFonts w:ascii="Arial Narrow" w:eastAsia="Times New Roman" w:hAnsi="Arial Narrow" w:cs="Times New Roman"/>
          <w:spacing w:val="45"/>
          <w:sz w:val="24"/>
          <w:szCs w:val="24"/>
          <w:lang w:val="es-ES"/>
        </w:rPr>
        <w:t xml:space="preserve"> </w:t>
      </w:r>
      <w:r w:rsidRPr="00B74960">
        <w:rPr>
          <w:rFonts w:ascii="Arial Narrow" w:eastAsia="Times New Roman" w:hAnsi="Arial Narrow" w:cs="Times New Roman"/>
          <w:sz w:val="24"/>
          <w:szCs w:val="24"/>
          <w:lang w:val="es-ES"/>
        </w:rPr>
        <w:t>de HUD</w:t>
      </w:r>
      <w:r>
        <w:rPr>
          <w:rFonts w:ascii="Arial Narrow" w:eastAsia="Times New Roman" w:hAnsi="Arial Narrow" w:cs="Times New Roman"/>
          <w:sz w:val="24"/>
          <w:szCs w:val="24"/>
          <w:lang w:val="es-ES"/>
        </w:rPr>
        <w:t xml:space="preserve"> </w:t>
      </w:r>
      <w:r w:rsidRPr="00B74960">
        <w:rPr>
          <w:rFonts w:ascii="Arial Narrow" w:eastAsia="Times New Roman" w:hAnsi="Arial Narrow" w:cs="Times New Roman"/>
          <w:i/>
          <w:iCs/>
          <w:sz w:val="24"/>
          <w:szCs w:val="24"/>
          <w:lang w:val="es-ES"/>
        </w:rPr>
        <w:t>aviso</w:t>
      </w:r>
      <w:r w:rsidRPr="00C97245">
        <w:rPr>
          <w:rFonts w:ascii="Arial Narrow" w:eastAsia="Book Antiqua" w:hAnsi="Arial Narrow" w:cs="Book Antiqua"/>
          <w:i/>
        </w:rPr>
        <w:t xml:space="preserve"> </w:t>
      </w:r>
      <w:r>
        <w:rPr>
          <w:rFonts w:ascii="Arial Narrow" w:eastAsia="Book Antiqua" w:hAnsi="Arial Narrow" w:cs="Book Antiqua"/>
          <w:i/>
        </w:rPr>
        <w:t xml:space="preserve"> de </w:t>
      </w:r>
      <w:r w:rsidRPr="00C97245">
        <w:rPr>
          <w:rFonts w:ascii="Arial Narrow" w:eastAsia="Book Antiqua" w:hAnsi="Arial Narrow" w:cs="Book Antiqua"/>
          <w:i/>
        </w:rPr>
        <w:t>P</w:t>
      </w:r>
      <w:r w:rsidRPr="00C97245">
        <w:rPr>
          <w:rFonts w:ascii="Arial Narrow" w:eastAsia="Book Antiqua" w:hAnsi="Arial Narrow" w:cs="Book Antiqua"/>
          <w:i/>
          <w:spacing w:val="1"/>
        </w:rPr>
        <w:t>u</w:t>
      </w:r>
      <w:r w:rsidRPr="00C97245">
        <w:rPr>
          <w:rFonts w:ascii="Arial Narrow" w:eastAsia="Book Antiqua" w:hAnsi="Arial Narrow" w:cs="Book Antiqua"/>
          <w:i/>
        </w:rPr>
        <w:t>blishers</w:t>
      </w:r>
      <w:r w:rsidRPr="00C97245">
        <w:rPr>
          <w:rFonts w:ascii="Arial Narrow" w:eastAsia="Book Antiqua" w:hAnsi="Arial Narrow" w:cs="Book Antiqua"/>
          <w:i/>
          <w:spacing w:val="41"/>
        </w:rPr>
        <w:t xml:space="preserve"> </w:t>
      </w:r>
      <w:r w:rsidRPr="00C97245">
        <w:rPr>
          <w:rFonts w:ascii="Arial Narrow" w:eastAsia="Book Antiqua" w:hAnsi="Arial Narrow" w:cs="Book Antiqua"/>
          <w:i/>
        </w:rPr>
        <w:t>Fa</w:t>
      </w:r>
      <w:r w:rsidRPr="00C97245">
        <w:rPr>
          <w:rFonts w:ascii="Arial Narrow" w:eastAsia="Book Antiqua" w:hAnsi="Arial Narrow" w:cs="Book Antiqua"/>
          <w:i/>
          <w:spacing w:val="1"/>
        </w:rPr>
        <w:t>i</w:t>
      </w:r>
      <w:r w:rsidRPr="00C97245">
        <w:rPr>
          <w:rFonts w:ascii="Arial Narrow" w:eastAsia="Book Antiqua" w:hAnsi="Arial Narrow" w:cs="Book Antiqua"/>
          <w:i/>
        </w:rPr>
        <w:t>r</w:t>
      </w:r>
      <w:r w:rsidRPr="00C97245">
        <w:rPr>
          <w:rFonts w:ascii="Arial Narrow" w:eastAsia="Book Antiqua" w:hAnsi="Arial Narrow" w:cs="Book Antiqua"/>
          <w:i/>
          <w:spacing w:val="46"/>
        </w:rPr>
        <w:t xml:space="preserve"> </w:t>
      </w:r>
      <w:r w:rsidRPr="00C97245">
        <w:rPr>
          <w:rFonts w:ascii="Arial Narrow" w:eastAsia="Book Antiqua" w:hAnsi="Arial Narrow" w:cs="Book Antiqua"/>
          <w:i/>
        </w:rPr>
        <w:t>Ho</w:t>
      </w:r>
      <w:r w:rsidRPr="00C97245">
        <w:rPr>
          <w:rFonts w:ascii="Arial Narrow" w:eastAsia="Book Antiqua" w:hAnsi="Arial Narrow" w:cs="Book Antiqua"/>
          <w:i/>
          <w:spacing w:val="2"/>
        </w:rPr>
        <w:t>u</w:t>
      </w:r>
      <w:r w:rsidRPr="00C97245">
        <w:rPr>
          <w:rFonts w:ascii="Arial Narrow" w:eastAsia="Book Antiqua" w:hAnsi="Arial Narrow" w:cs="Book Antiqua"/>
          <w:i/>
        </w:rPr>
        <w:t>sing</w:t>
      </w:r>
      <w:r w:rsidRPr="00B74960">
        <w:rPr>
          <w:rFonts w:ascii="Arial Narrow" w:eastAsia="Times New Roman" w:hAnsi="Arial Narrow" w:cs="Times New Roman"/>
          <w:i/>
          <w:iCs/>
          <w:sz w:val="24"/>
          <w:szCs w:val="24"/>
          <w:lang w:val="es-ES"/>
        </w:rPr>
        <w:t xml:space="preserve">, </w:t>
      </w:r>
      <w:r w:rsidRPr="00B74960">
        <w:rPr>
          <w:rFonts w:ascii="Arial Narrow" w:eastAsia="Times New Roman" w:hAnsi="Arial Narrow" w:cs="Times New Roman"/>
          <w:sz w:val="24"/>
          <w:szCs w:val="24"/>
          <w:lang w:val="es-ES"/>
        </w:rPr>
        <w:t>en inglés y en Español</w:t>
      </w:r>
      <w:r w:rsidRPr="00B74960">
        <w:rPr>
          <w:rFonts w:ascii="Arial Narrow" w:eastAsia="Times New Roman" w:hAnsi="Arial Narrow" w:cs="Times New Roman"/>
          <w:i/>
          <w:iCs/>
          <w:sz w:val="24"/>
          <w:szCs w:val="24"/>
          <w:lang w:val="es-ES"/>
        </w:rPr>
        <w:t xml:space="preserve"> </w:t>
      </w:r>
      <w:r w:rsidRPr="00B74960">
        <w:rPr>
          <w:rFonts w:ascii="Arial Narrow" w:eastAsia="Times New Roman" w:hAnsi="Arial Narrow" w:cs="Times New Roman"/>
          <w:sz w:val="24"/>
          <w:szCs w:val="24"/>
          <w:lang w:val="es-ES"/>
        </w:rPr>
        <w:t>en</w:t>
      </w:r>
      <w:r w:rsidR="00F267A0">
        <w:rPr>
          <w:rFonts w:ascii="Arial Narrow" w:eastAsia="Times New Roman" w:hAnsi="Arial Narrow" w:cs="Times New Roman"/>
          <w:spacing w:val="48"/>
          <w:sz w:val="24"/>
          <w:szCs w:val="24"/>
          <w:lang w:val="es-ES"/>
        </w:rPr>
        <w:t xml:space="preserve"> la sección de bienes raíces. La ciudad es servida por el periódico</w:t>
      </w:r>
      <w:r w:rsidRPr="00B74960">
        <w:rPr>
          <w:rFonts w:ascii="Arial Narrow" w:eastAsia="Times New Roman" w:hAnsi="Arial Narrow" w:cs="Times New Roman"/>
          <w:sz w:val="24"/>
          <w:szCs w:val="24"/>
          <w:lang w:val="es-ES"/>
        </w:rPr>
        <w:t xml:space="preserve"> Scri</w:t>
      </w:r>
      <w:r w:rsidRPr="00B74960">
        <w:rPr>
          <w:rFonts w:ascii="Arial Narrow" w:eastAsia="Times New Roman" w:hAnsi="Arial Narrow" w:cs="Times New Roman"/>
          <w:spacing w:val="1"/>
          <w:sz w:val="24"/>
          <w:szCs w:val="24"/>
          <w:lang w:val="es-ES"/>
        </w:rPr>
        <w:t>pp</w:t>
      </w:r>
      <w:r w:rsidRPr="00B74960">
        <w:rPr>
          <w:rFonts w:ascii="Arial Narrow" w:eastAsia="Times New Roman" w:hAnsi="Arial Narrow" w:cs="Times New Roman"/>
          <w:sz w:val="24"/>
          <w:szCs w:val="24"/>
          <w:lang w:val="es-ES"/>
        </w:rPr>
        <w:t>s</w:t>
      </w:r>
      <w:r w:rsidRPr="00B74960">
        <w:rPr>
          <w:rFonts w:ascii="Arial Narrow" w:eastAsia="Times New Roman" w:hAnsi="Arial Narrow" w:cs="Times New Roman"/>
          <w:spacing w:val="4"/>
          <w:sz w:val="24"/>
          <w:szCs w:val="24"/>
          <w:lang w:val="es-ES"/>
        </w:rPr>
        <w:t xml:space="preserve"> </w:t>
      </w:r>
      <w:r w:rsidRPr="00B74960">
        <w:rPr>
          <w:rFonts w:ascii="Arial Narrow" w:eastAsia="Times New Roman" w:hAnsi="Arial Narrow" w:cs="Times New Roman"/>
          <w:sz w:val="24"/>
          <w:szCs w:val="24"/>
          <w:lang w:val="es-ES"/>
        </w:rPr>
        <w:t>Tre</w:t>
      </w:r>
      <w:r w:rsidR="00F267A0">
        <w:rPr>
          <w:rFonts w:ascii="Arial Narrow" w:eastAsia="Times New Roman" w:hAnsi="Arial Narrow" w:cs="Times New Roman"/>
          <w:spacing w:val="1"/>
          <w:sz w:val="24"/>
          <w:szCs w:val="24"/>
          <w:lang w:val="es-ES"/>
        </w:rPr>
        <w:t>asure</w:t>
      </w:r>
      <w:r w:rsidRPr="00B74960">
        <w:rPr>
          <w:rFonts w:ascii="Arial Narrow" w:eastAsia="Times New Roman" w:hAnsi="Arial Narrow" w:cs="Times New Roman"/>
          <w:spacing w:val="3"/>
          <w:sz w:val="24"/>
          <w:szCs w:val="24"/>
          <w:lang w:val="es-ES"/>
        </w:rPr>
        <w:t xml:space="preserve"> </w:t>
      </w:r>
      <w:r w:rsidR="00F267A0">
        <w:rPr>
          <w:rFonts w:ascii="Arial Narrow" w:eastAsia="Times New Roman" w:hAnsi="Arial Narrow" w:cs="Times New Roman"/>
          <w:sz w:val="24"/>
          <w:szCs w:val="24"/>
          <w:lang w:val="es-ES"/>
        </w:rPr>
        <w:t>Coast</w:t>
      </w:r>
      <w:r w:rsidRPr="00B74960">
        <w:rPr>
          <w:rFonts w:ascii="Arial Narrow" w:eastAsia="Times New Roman" w:hAnsi="Arial Narrow" w:cs="Times New Roman"/>
          <w:spacing w:val="6"/>
          <w:sz w:val="24"/>
          <w:szCs w:val="24"/>
          <w:lang w:val="es-ES"/>
        </w:rPr>
        <w:t xml:space="preserve"> </w:t>
      </w:r>
      <w:r w:rsidRPr="00B74960">
        <w:rPr>
          <w:rFonts w:ascii="Arial Narrow" w:eastAsia="Times New Roman" w:hAnsi="Arial Narrow" w:cs="Times New Roman"/>
          <w:i/>
          <w:iCs/>
          <w:sz w:val="24"/>
          <w:szCs w:val="24"/>
          <w:lang w:val="es-ES"/>
        </w:rPr>
        <w:t>ciudad</w:t>
      </w:r>
      <w:r w:rsidRPr="00B74960">
        <w:rPr>
          <w:rFonts w:ascii="Arial Narrow" w:eastAsia="Times New Roman" w:hAnsi="Arial Narrow" w:cs="Times New Roman"/>
          <w:sz w:val="24"/>
          <w:szCs w:val="24"/>
          <w:lang w:val="es-ES"/>
        </w:rPr>
        <w:t xml:space="preserve"> y </w:t>
      </w:r>
      <w:r w:rsidRPr="00B74960">
        <w:rPr>
          <w:rFonts w:ascii="Arial Narrow" w:eastAsia="Times New Roman" w:hAnsi="Arial Narrow" w:cs="Times New Roman"/>
          <w:i/>
          <w:iCs/>
          <w:sz w:val="24"/>
          <w:szCs w:val="24"/>
          <w:lang w:val="es-ES"/>
        </w:rPr>
        <w:t>noticias</w:t>
      </w:r>
      <w:r w:rsidRPr="00B74960">
        <w:rPr>
          <w:rFonts w:ascii="Arial Narrow" w:eastAsia="Times New Roman" w:hAnsi="Arial Narrow" w:cs="Times New Roman"/>
          <w:sz w:val="24"/>
          <w:szCs w:val="24"/>
          <w:lang w:val="es-ES"/>
        </w:rPr>
        <w:t xml:space="preserve">. </w:t>
      </w:r>
    </w:p>
    <w:p w:rsidR="00277FDB" w:rsidRDefault="004237B6" w:rsidP="00277FDB">
      <w:pPr>
        <w:spacing w:before="60" w:after="0" w:line="240" w:lineRule="auto"/>
        <w:ind w:left="1080" w:hanging="360"/>
        <w:rPr>
          <w:rFonts w:ascii="Arial Narrow" w:eastAsia="Times New Roman" w:hAnsi="Arial Narrow" w:cs="Times New Roman"/>
          <w:sz w:val="24"/>
          <w:szCs w:val="24"/>
          <w:lang w:val="es-ES"/>
        </w:rPr>
      </w:pPr>
      <w:r w:rsidRPr="004237B6">
        <w:rPr>
          <w:rFonts w:ascii="Arial Narrow" w:eastAsia="Times New Roman" w:hAnsi="Arial Narrow" w:cs="Times New Roman"/>
          <w:sz w:val="24"/>
          <w:szCs w:val="24"/>
          <w:lang w:val="es-ES"/>
        </w:rPr>
        <w:t>6.</w:t>
      </w:r>
      <w:r w:rsidR="00757E82">
        <w:rPr>
          <w:rFonts w:ascii="Arial Narrow" w:eastAsia="Times New Roman" w:hAnsi="Arial Narrow" w:cs="Times New Roman"/>
          <w:sz w:val="24"/>
          <w:szCs w:val="24"/>
          <w:lang w:val="es-ES"/>
        </w:rPr>
        <w:t xml:space="preserve">   </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Proporcionar</w:t>
      </w:r>
      <w:r w:rsidRPr="004237B6">
        <w:rPr>
          <w:rFonts w:ascii="Arial Narrow" w:eastAsia="Times New Roman" w:hAnsi="Arial Narrow" w:cs="Times New Roman"/>
          <w:spacing w:val="20"/>
          <w:sz w:val="24"/>
          <w:szCs w:val="24"/>
          <w:lang w:val="es-ES"/>
        </w:rPr>
        <w:t xml:space="preserve"> </w:t>
      </w:r>
      <w:r w:rsidR="00277FDB">
        <w:rPr>
          <w:rFonts w:ascii="Arial Narrow" w:eastAsia="Times New Roman" w:hAnsi="Arial Narrow" w:cs="Times New Roman"/>
          <w:spacing w:val="20"/>
          <w:sz w:val="24"/>
          <w:szCs w:val="24"/>
          <w:lang w:val="es-ES"/>
        </w:rPr>
        <w:t xml:space="preserve">formas de </w:t>
      </w:r>
      <w:r w:rsidRPr="004237B6">
        <w:rPr>
          <w:rFonts w:ascii="Arial Narrow" w:eastAsia="Times New Roman" w:hAnsi="Arial Narrow" w:cs="Times New Roman"/>
          <w:spacing w:val="1"/>
          <w:sz w:val="24"/>
          <w:szCs w:val="24"/>
          <w:lang w:val="es-ES"/>
        </w:rPr>
        <w:t>HU</w:t>
      </w:r>
      <w:r w:rsidR="00277FDB">
        <w:rPr>
          <w:rFonts w:ascii="Arial Narrow" w:eastAsia="Times New Roman" w:hAnsi="Arial Narrow" w:cs="Times New Roman"/>
          <w:sz w:val="24"/>
          <w:szCs w:val="24"/>
          <w:lang w:val="es-ES"/>
        </w:rPr>
        <w:t>D</w:t>
      </w:r>
      <w:r w:rsidRPr="004237B6">
        <w:rPr>
          <w:rFonts w:ascii="Arial Narrow" w:eastAsia="Times New Roman" w:hAnsi="Arial Narrow" w:cs="Times New Roman"/>
          <w:spacing w:val="21"/>
          <w:sz w:val="24"/>
          <w:szCs w:val="24"/>
          <w:lang w:val="es-ES"/>
        </w:rPr>
        <w:t xml:space="preserve"> </w:t>
      </w:r>
      <w:r w:rsidR="00277FDB">
        <w:rPr>
          <w:rFonts w:ascii="Arial Narrow" w:eastAsia="Times New Roman" w:hAnsi="Arial Narrow" w:cs="Times New Roman"/>
          <w:spacing w:val="21"/>
          <w:sz w:val="24"/>
          <w:szCs w:val="24"/>
          <w:lang w:val="es-ES"/>
        </w:rPr>
        <w:t xml:space="preserve">para quejas de </w:t>
      </w:r>
      <w:r w:rsidR="00277FDB">
        <w:rPr>
          <w:rFonts w:ascii="Arial Narrow" w:eastAsia="Times New Roman" w:hAnsi="Arial Narrow" w:cs="Times New Roman"/>
          <w:sz w:val="24"/>
          <w:szCs w:val="24"/>
          <w:lang w:val="es-ES"/>
        </w:rPr>
        <w:t>vivienda justa</w:t>
      </w:r>
      <w:r w:rsidRPr="004237B6">
        <w:rPr>
          <w:rFonts w:ascii="Arial Narrow" w:eastAsia="Times New Roman" w:hAnsi="Arial Narrow" w:cs="Times New Roman"/>
          <w:spacing w:val="20"/>
          <w:sz w:val="24"/>
          <w:szCs w:val="24"/>
          <w:lang w:val="es-ES"/>
        </w:rPr>
        <w:t xml:space="preserve"> </w:t>
      </w:r>
      <w:r w:rsidRPr="004237B6">
        <w:rPr>
          <w:rFonts w:ascii="Arial Narrow" w:eastAsia="Times New Roman" w:hAnsi="Arial Narrow" w:cs="Times New Roman"/>
          <w:sz w:val="24"/>
          <w:szCs w:val="24"/>
          <w:lang w:val="es-ES"/>
        </w:rPr>
        <w:t>(en</w:t>
      </w:r>
      <w:r w:rsidRPr="004237B6">
        <w:rPr>
          <w:rFonts w:ascii="Arial Narrow" w:eastAsia="Times New Roman" w:hAnsi="Arial Narrow" w:cs="Times New Roman"/>
          <w:spacing w:val="25"/>
          <w:sz w:val="24"/>
          <w:szCs w:val="24"/>
          <w:lang w:val="es-ES"/>
        </w:rPr>
        <w:t xml:space="preserve"> </w:t>
      </w:r>
      <w:r w:rsidRPr="004237B6">
        <w:rPr>
          <w:rFonts w:ascii="Arial Narrow" w:eastAsia="Times New Roman" w:hAnsi="Arial Narrow" w:cs="Times New Roman"/>
          <w:sz w:val="24"/>
          <w:szCs w:val="24"/>
          <w:lang w:val="es-ES"/>
        </w:rPr>
        <w:t>inglés y español)</w:t>
      </w:r>
      <w:r w:rsidRPr="004237B6">
        <w:rPr>
          <w:rFonts w:ascii="Arial Narrow" w:eastAsia="Times New Roman" w:hAnsi="Arial Narrow" w:cs="Times New Roman"/>
          <w:spacing w:val="11"/>
          <w:sz w:val="24"/>
          <w:szCs w:val="24"/>
          <w:lang w:val="es-ES"/>
        </w:rPr>
        <w:t xml:space="preserve"> </w:t>
      </w:r>
      <w:r w:rsidRPr="004237B6">
        <w:rPr>
          <w:rFonts w:ascii="Arial Narrow" w:eastAsia="Times New Roman" w:hAnsi="Arial Narrow" w:cs="Times New Roman"/>
          <w:sz w:val="24"/>
          <w:szCs w:val="24"/>
          <w:lang w:val="es-ES"/>
        </w:rPr>
        <w:t>en</w:t>
      </w:r>
      <w:r w:rsidRPr="004237B6">
        <w:rPr>
          <w:rFonts w:ascii="Arial Narrow" w:eastAsia="Times New Roman" w:hAnsi="Arial Narrow" w:cs="Times New Roman"/>
          <w:spacing w:val="23"/>
          <w:sz w:val="24"/>
          <w:szCs w:val="24"/>
          <w:lang w:val="es-ES"/>
        </w:rPr>
        <w:t xml:space="preserve"> </w:t>
      </w:r>
      <w:r w:rsidRPr="004237B6">
        <w:rPr>
          <w:rFonts w:ascii="Arial Narrow" w:eastAsia="Times New Roman" w:hAnsi="Arial Narrow" w:cs="Times New Roman"/>
          <w:sz w:val="24"/>
          <w:szCs w:val="24"/>
          <w:lang w:val="es-ES"/>
        </w:rPr>
        <w:t xml:space="preserve">edificios </w:t>
      </w:r>
      <w:r w:rsidR="00277FDB">
        <w:rPr>
          <w:rFonts w:ascii="Arial Narrow" w:eastAsia="Times New Roman" w:hAnsi="Arial Narrow" w:cs="Times New Roman"/>
          <w:sz w:val="24"/>
          <w:szCs w:val="24"/>
          <w:lang w:val="es-ES"/>
        </w:rPr>
        <w:t xml:space="preserve">públicos </w:t>
      </w:r>
      <w:r w:rsidRPr="004237B6">
        <w:rPr>
          <w:rFonts w:ascii="Arial Narrow" w:eastAsia="Times New Roman" w:hAnsi="Arial Narrow" w:cs="Times New Roman"/>
          <w:sz w:val="24"/>
          <w:szCs w:val="24"/>
          <w:lang w:val="es-ES"/>
        </w:rPr>
        <w:t>y</w:t>
      </w:r>
      <w:r w:rsidRPr="004237B6">
        <w:rPr>
          <w:rFonts w:ascii="Arial Narrow" w:eastAsia="Times New Roman" w:hAnsi="Arial Narrow" w:cs="Times New Roman"/>
          <w:spacing w:val="-4"/>
          <w:sz w:val="24"/>
          <w:szCs w:val="24"/>
          <w:lang w:val="es-ES"/>
        </w:rPr>
        <w:t xml:space="preserve"> bibliotecas locales</w:t>
      </w:r>
      <w:r w:rsidRPr="004237B6">
        <w:rPr>
          <w:rFonts w:ascii="Arial Narrow" w:eastAsia="Times New Roman" w:hAnsi="Arial Narrow" w:cs="Times New Roman"/>
          <w:sz w:val="24"/>
          <w:szCs w:val="24"/>
          <w:lang w:val="es-ES"/>
        </w:rPr>
        <w:t>.</w:t>
      </w:r>
    </w:p>
    <w:p w:rsidR="004237B6" w:rsidRPr="00277FDB" w:rsidRDefault="00277FDB" w:rsidP="00277FDB">
      <w:pPr>
        <w:spacing w:before="60" w:after="0" w:line="240" w:lineRule="auto"/>
        <w:ind w:left="1080" w:hanging="360"/>
        <w:rPr>
          <w:rFonts w:ascii="Cambria" w:eastAsia="Times New Roman" w:hAnsi="Cambria" w:cs="Times New Roman"/>
          <w:sz w:val="24"/>
          <w:szCs w:val="24"/>
        </w:rPr>
      </w:pPr>
      <w:r>
        <w:rPr>
          <w:rFonts w:ascii="Arial Narrow" w:hAnsi="Arial Narrow" w:cs="Times New Roman"/>
          <w:sz w:val="24"/>
          <w:szCs w:val="24"/>
          <w:lang w:val="es-ES"/>
        </w:rPr>
        <w:t xml:space="preserve">7. </w:t>
      </w:r>
      <w:r w:rsidR="00F267A0">
        <w:rPr>
          <w:rFonts w:ascii="Arial Narrow" w:hAnsi="Arial Narrow" w:cs="Times New Roman"/>
          <w:sz w:val="24"/>
          <w:szCs w:val="24"/>
          <w:lang w:val="es-ES"/>
        </w:rPr>
        <w:t xml:space="preserve">   </w:t>
      </w:r>
      <w:r w:rsidR="00F267A0">
        <w:rPr>
          <w:rFonts w:ascii="Arial Narrow" w:eastAsia="Times New Roman" w:hAnsi="Arial Narrow" w:cs="Times New Roman"/>
          <w:sz w:val="24"/>
          <w:szCs w:val="24"/>
          <w:lang w:val="es-ES"/>
        </w:rPr>
        <w:t>Requerir que todos los de vivienda asequible sub- receptores dentro de la ciudad ayudan con los planes de estratégica afirmativos</w:t>
      </w:r>
      <w:r w:rsidRPr="00277FDB">
        <w:rPr>
          <w:rFonts w:ascii="Arial Narrow" w:hAnsi="Arial Narrow"/>
          <w:color w:val="212121"/>
          <w:sz w:val="24"/>
          <w:szCs w:val="24"/>
          <w:lang w:val="es-ES"/>
        </w:rPr>
        <w:t>.</w:t>
      </w:r>
    </w:p>
    <w:p w:rsidR="004237B6" w:rsidRPr="004237B6" w:rsidRDefault="004237B6" w:rsidP="004237B6">
      <w:pPr>
        <w:spacing w:before="60" w:after="0" w:line="240" w:lineRule="auto"/>
        <w:ind w:left="108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8.</w:t>
      </w:r>
      <w:r w:rsidRPr="004237B6">
        <w:rPr>
          <w:rFonts w:ascii="Times New Roman" w:eastAsia="Times New Roman" w:hAnsi="Times New Roman" w:cs="Times New Roman"/>
          <w:sz w:val="14"/>
          <w:szCs w:val="14"/>
          <w:lang w:val="es-ES"/>
        </w:rPr>
        <w:t xml:space="preserve"> </w:t>
      </w:r>
      <w:r w:rsidR="00B91CFB">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Proporcionar</w:t>
      </w:r>
      <w:r w:rsidR="00277FDB">
        <w:rPr>
          <w:rFonts w:ascii="Arial Narrow" w:eastAsia="Times New Roman" w:hAnsi="Arial Narrow" w:cs="Times New Roman"/>
          <w:spacing w:val="6"/>
          <w:sz w:val="24"/>
          <w:szCs w:val="24"/>
          <w:lang w:val="es-ES"/>
        </w:rPr>
        <w:t xml:space="preserve"> </w:t>
      </w:r>
      <w:r w:rsidRPr="004237B6">
        <w:rPr>
          <w:rFonts w:ascii="Arial Narrow" w:eastAsia="Times New Roman" w:hAnsi="Arial Narrow" w:cs="Times New Roman"/>
          <w:sz w:val="24"/>
          <w:szCs w:val="24"/>
          <w:lang w:val="es-ES"/>
        </w:rPr>
        <w:t>información</w:t>
      </w:r>
      <w:r w:rsidR="00277FDB">
        <w:rPr>
          <w:rFonts w:ascii="Arial Narrow" w:eastAsia="Times New Roman" w:hAnsi="Arial Narrow" w:cs="Times New Roman"/>
          <w:sz w:val="24"/>
          <w:szCs w:val="24"/>
          <w:lang w:val="es-ES"/>
        </w:rPr>
        <w:t xml:space="preserve"> de </w:t>
      </w:r>
      <w:r w:rsidR="00F267A0">
        <w:rPr>
          <w:rFonts w:ascii="Arial Narrow" w:eastAsia="Times New Roman" w:hAnsi="Arial Narrow" w:cs="Times New Roman"/>
          <w:sz w:val="24"/>
          <w:szCs w:val="24"/>
          <w:lang w:val="es-ES"/>
        </w:rPr>
        <w:t>vivienda</w:t>
      </w:r>
      <w:r w:rsidR="00277FDB">
        <w:rPr>
          <w:rFonts w:ascii="Arial Narrow" w:eastAsia="Times New Roman" w:hAnsi="Arial Narrow" w:cs="Times New Roman"/>
          <w:sz w:val="24"/>
          <w:szCs w:val="24"/>
          <w:lang w:val="es-ES"/>
        </w:rPr>
        <w:t xml:space="preserve"> justa </w:t>
      </w:r>
      <w:r w:rsidRPr="004237B6">
        <w:rPr>
          <w:rFonts w:ascii="Arial Narrow" w:eastAsia="Times New Roman" w:hAnsi="Arial Narrow" w:cs="Times New Roman"/>
          <w:sz w:val="24"/>
          <w:szCs w:val="24"/>
          <w:lang w:val="es-ES"/>
        </w:rPr>
        <w:t>a</w:t>
      </w:r>
      <w:r w:rsidRPr="004237B6">
        <w:rPr>
          <w:rFonts w:ascii="Arial Narrow" w:eastAsia="Times New Roman" w:hAnsi="Arial Narrow" w:cs="Times New Roman"/>
          <w:spacing w:val="11"/>
          <w:sz w:val="24"/>
          <w:szCs w:val="24"/>
          <w:lang w:val="es-ES"/>
        </w:rPr>
        <w:t xml:space="preserve"> </w:t>
      </w:r>
      <w:r w:rsidRPr="004237B6">
        <w:rPr>
          <w:rFonts w:ascii="Arial Narrow" w:eastAsia="Times New Roman" w:hAnsi="Arial Narrow" w:cs="Times New Roman"/>
          <w:sz w:val="24"/>
          <w:szCs w:val="24"/>
          <w:lang w:val="es-ES"/>
        </w:rPr>
        <w:t>todo</w:t>
      </w:r>
      <w:r w:rsidR="00277FDB">
        <w:rPr>
          <w:rFonts w:ascii="Arial Narrow" w:eastAsia="Times New Roman" w:hAnsi="Arial Narrow" w:cs="Times New Roman"/>
          <w:sz w:val="24"/>
          <w:szCs w:val="24"/>
          <w:lang w:val="es-ES"/>
        </w:rPr>
        <w:t xml:space="preserve">s los </w:t>
      </w:r>
      <w:r w:rsidRPr="004237B6">
        <w:rPr>
          <w:rFonts w:ascii="Arial Narrow" w:eastAsia="Times New Roman" w:hAnsi="Arial Narrow" w:cs="Times New Roman"/>
          <w:spacing w:val="10"/>
          <w:sz w:val="24"/>
          <w:szCs w:val="24"/>
          <w:lang w:val="es-ES"/>
        </w:rPr>
        <w:t xml:space="preserve"> </w:t>
      </w:r>
      <w:r w:rsidRPr="004237B6">
        <w:rPr>
          <w:rFonts w:ascii="Arial Narrow" w:eastAsia="Times New Roman" w:hAnsi="Arial Narrow" w:cs="Times New Roman"/>
          <w:sz w:val="24"/>
          <w:szCs w:val="24"/>
          <w:lang w:val="es-ES"/>
        </w:rPr>
        <w:t>préstamos</w:t>
      </w:r>
      <w:r w:rsidRPr="004237B6">
        <w:rPr>
          <w:rFonts w:ascii="Arial Narrow" w:eastAsia="Times New Roman" w:hAnsi="Arial Narrow" w:cs="Times New Roman"/>
          <w:spacing w:val="4"/>
          <w:sz w:val="24"/>
          <w:szCs w:val="24"/>
          <w:lang w:val="es-ES"/>
        </w:rPr>
        <w:t xml:space="preserve"> </w:t>
      </w:r>
      <w:r w:rsidRPr="004237B6">
        <w:rPr>
          <w:rFonts w:ascii="Arial Narrow" w:eastAsia="Times New Roman" w:hAnsi="Arial Narrow" w:cs="Times New Roman"/>
          <w:sz w:val="24"/>
          <w:szCs w:val="24"/>
          <w:lang w:val="es-ES"/>
        </w:rPr>
        <w:t xml:space="preserve">consorcios </w:t>
      </w:r>
      <w:r w:rsidR="00277FDB">
        <w:rPr>
          <w:rFonts w:ascii="Arial Narrow" w:eastAsia="Times New Roman" w:hAnsi="Arial Narrow" w:cs="Times New Roman"/>
          <w:sz w:val="24"/>
          <w:szCs w:val="24"/>
          <w:lang w:val="es-ES"/>
        </w:rPr>
        <w:t>en</w:t>
      </w:r>
      <w:r w:rsidRPr="004237B6">
        <w:rPr>
          <w:rFonts w:ascii="Arial Narrow" w:eastAsia="Times New Roman" w:hAnsi="Arial Narrow" w:cs="Times New Roman"/>
          <w:spacing w:val="6"/>
          <w:sz w:val="24"/>
          <w:szCs w:val="24"/>
          <w:lang w:val="es-ES"/>
        </w:rPr>
        <w:t xml:space="preserve"> </w:t>
      </w:r>
      <w:r w:rsidRPr="004237B6">
        <w:rPr>
          <w:rFonts w:ascii="Arial Narrow" w:eastAsia="Times New Roman" w:hAnsi="Arial Narrow" w:cs="Times New Roman"/>
          <w:sz w:val="24"/>
          <w:szCs w:val="24"/>
          <w:lang w:val="es-ES"/>
        </w:rPr>
        <w:t>la</w:t>
      </w:r>
      <w:r w:rsidRPr="004237B6">
        <w:rPr>
          <w:rFonts w:ascii="Arial Narrow" w:eastAsia="Times New Roman" w:hAnsi="Arial Narrow" w:cs="Times New Roman"/>
          <w:spacing w:val="10"/>
          <w:sz w:val="24"/>
          <w:szCs w:val="24"/>
          <w:lang w:val="es-ES"/>
        </w:rPr>
        <w:t xml:space="preserve"> área.</w:t>
      </w:r>
      <w:r w:rsidRPr="004237B6">
        <w:rPr>
          <w:rFonts w:ascii="Arial Narrow" w:eastAsia="Times New Roman" w:hAnsi="Arial Narrow" w:cs="Times New Roman"/>
          <w:sz w:val="24"/>
          <w:szCs w:val="24"/>
          <w:lang w:val="es-ES"/>
        </w:rPr>
        <w:t xml:space="preserve"> </w:t>
      </w:r>
    </w:p>
    <w:p w:rsidR="004237B6" w:rsidRPr="004237B6" w:rsidRDefault="004237B6" w:rsidP="004237B6">
      <w:pPr>
        <w:spacing w:before="60" w:after="0" w:line="240" w:lineRule="auto"/>
        <w:ind w:left="108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9.</w:t>
      </w:r>
      <w:r w:rsidRPr="004237B6">
        <w:rPr>
          <w:rFonts w:ascii="Times New Roman" w:eastAsia="Times New Roman" w:hAnsi="Times New Roman" w:cs="Times New Roman"/>
          <w:sz w:val="14"/>
          <w:szCs w:val="14"/>
          <w:lang w:val="es-ES"/>
        </w:rPr>
        <w:t xml:space="preserve"> </w:t>
      </w:r>
      <w:r w:rsidR="00B91CFB">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sz w:val="24"/>
          <w:szCs w:val="24"/>
          <w:lang w:val="es-ES"/>
        </w:rPr>
        <w:t>Promover</w:t>
      </w:r>
      <w:r w:rsidRPr="004237B6">
        <w:rPr>
          <w:rFonts w:ascii="Arial Narrow" w:eastAsia="Times New Roman" w:hAnsi="Arial Narrow" w:cs="Times New Roman"/>
          <w:spacing w:val="1"/>
          <w:sz w:val="24"/>
          <w:szCs w:val="24"/>
          <w:lang w:val="es-ES"/>
        </w:rPr>
        <w:t xml:space="preserve"> </w:t>
      </w:r>
      <w:r w:rsidRPr="004237B6">
        <w:rPr>
          <w:rFonts w:ascii="Arial Narrow" w:eastAsia="Times New Roman" w:hAnsi="Arial Narrow" w:cs="Times New Roman"/>
          <w:sz w:val="24"/>
          <w:szCs w:val="24"/>
          <w:lang w:val="es-ES"/>
        </w:rPr>
        <w:t>alianzas</w:t>
      </w:r>
      <w:r w:rsidR="00277FDB">
        <w:rPr>
          <w:rFonts w:ascii="Arial Narrow" w:eastAsia="Times New Roman" w:hAnsi="Arial Narrow" w:cs="Times New Roman"/>
          <w:spacing w:val="-3"/>
          <w:sz w:val="24"/>
          <w:szCs w:val="24"/>
          <w:lang w:val="es-ES"/>
        </w:rPr>
        <w:t xml:space="preserve"> para fortalecer la </w:t>
      </w:r>
      <w:r w:rsidRPr="004237B6">
        <w:rPr>
          <w:rFonts w:ascii="Arial Narrow" w:eastAsia="Times New Roman" w:hAnsi="Arial Narrow" w:cs="Times New Roman"/>
          <w:spacing w:val="-3"/>
          <w:sz w:val="24"/>
          <w:szCs w:val="24"/>
          <w:lang w:val="es-ES"/>
        </w:rPr>
        <w:t>vivienda</w:t>
      </w:r>
      <w:r w:rsidR="00277FDB">
        <w:rPr>
          <w:rFonts w:ascii="Arial Narrow" w:eastAsia="Times New Roman" w:hAnsi="Arial Narrow" w:cs="Times New Roman"/>
          <w:spacing w:val="-3"/>
          <w:sz w:val="24"/>
          <w:szCs w:val="24"/>
          <w:lang w:val="es-ES"/>
        </w:rPr>
        <w:t xml:space="preserve"> justa con</w:t>
      </w:r>
      <w:r w:rsidRPr="004237B6">
        <w:rPr>
          <w:rFonts w:ascii="Arial Narrow" w:eastAsia="Times New Roman" w:hAnsi="Arial Narrow" w:cs="Times New Roman"/>
          <w:spacing w:val="-3"/>
          <w:sz w:val="24"/>
          <w:szCs w:val="24"/>
          <w:lang w:val="es-ES"/>
        </w:rPr>
        <w:t xml:space="preserve"> oportunidad</w:t>
      </w:r>
      <w:r w:rsidR="00277FDB">
        <w:rPr>
          <w:rFonts w:ascii="Arial Narrow" w:eastAsia="Times New Roman" w:hAnsi="Arial Narrow" w:cs="Times New Roman"/>
          <w:spacing w:val="-3"/>
          <w:sz w:val="24"/>
          <w:szCs w:val="24"/>
          <w:lang w:val="es-ES"/>
        </w:rPr>
        <w:t>es educativas con miembros de  St.</w:t>
      </w:r>
      <w:r w:rsidRPr="004237B6">
        <w:rPr>
          <w:rFonts w:ascii="Arial Narrow" w:eastAsia="Times New Roman" w:hAnsi="Arial Narrow" w:cs="Times New Roman"/>
          <w:spacing w:val="-3"/>
          <w:sz w:val="24"/>
          <w:szCs w:val="24"/>
          <w:lang w:val="es-ES"/>
        </w:rPr>
        <w:t>Lucie y Martin County préstamos consorcios.</w:t>
      </w:r>
      <w:r w:rsidRPr="004237B6">
        <w:rPr>
          <w:rFonts w:ascii="Arial Narrow" w:eastAsia="Times New Roman" w:hAnsi="Arial Narrow" w:cs="Times New Roman"/>
          <w:sz w:val="24"/>
          <w:szCs w:val="24"/>
          <w:lang w:val="es-ES"/>
        </w:rPr>
        <w:t xml:space="preserve"> </w:t>
      </w:r>
    </w:p>
    <w:p w:rsidR="004237B6" w:rsidRPr="004237B6" w:rsidRDefault="004237B6" w:rsidP="004237B6">
      <w:pPr>
        <w:spacing w:before="60" w:after="0" w:line="240" w:lineRule="auto"/>
        <w:ind w:left="108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10.</w:t>
      </w:r>
      <w:r w:rsidRPr="004237B6">
        <w:rPr>
          <w:rFonts w:ascii="Times New Roman" w:eastAsia="Times New Roman" w:hAnsi="Times New Roman" w:cs="Times New Roman"/>
          <w:sz w:val="14"/>
          <w:szCs w:val="14"/>
          <w:lang w:val="es-ES"/>
        </w:rPr>
        <w:t xml:space="preserve"> </w:t>
      </w:r>
      <w:r w:rsidR="00B91CFB">
        <w:rPr>
          <w:rFonts w:ascii="Times New Roman" w:eastAsia="Times New Roman" w:hAnsi="Times New Roman" w:cs="Times New Roman"/>
          <w:sz w:val="14"/>
          <w:szCs w:val="14"/>
          <w:lang w:val="es-ES"/>
        </w:rPr>
        <w:t xml:space="preserve">  </w:t>
      </w:r>
      <w:r w:rsidR="001F46DC">
        <w:rPr>
          <w:rFonts w:ascii="Arial Narrow" w:eastAsia="Times New Roman" w:hAnsi="Arial Narrow" w:cs="Times New Roman"/>
          <w:color w:val="252525"/>
          <w:sz w:val="24"/>
          <w:szCs w:val="24"/>
          <w:shd w:val="clear" w:color="auto" w:fill="FFFFFF"/>
          <w:lang w:val="es-ES"/>
        </w:rPr>
        <w:t>Informes</w:t>
      </w:r>
      <w:r w:rsidRPr="004237B6">
        <w:rPr>
          <w:rFonts w:ascii="Arial Narrow" w:eastAsia="Times New Roman" w:hAnsi="Arial Narrow" w:cs="Times New Roman"/>
          <w:color w:val="252525"/>
          <w:sz w:val="24"/>
          <w:szCs w:val="24"/>
          <w:shd w:val="clear" w:color="auto" w:fill="FFFFFF"/>
          <w:lang w:val="es-ES"/>
        </w:rPr>
        <w:t xml:space="preserve"> de "Redlining" y "revertir contra la discriminación" -</w:t>
      </w:r>
      <w:r w:rsidR="001F46DC">
        <w:rPr>
          <w:rFonts w:ascii="Arial Narrow" w:eastAsia="Times New Roman" w:hAnsi="Arial Narrow" w:cs="Times New Roman"/>
          <w:color w:val="252525"/>
          <w:sz w:val="24"/>
          <w:szCs w:val="24"/>
          <w:shd w:val="clear" w:color="auto" w:fill="FFFFFF"/>
          <w:lang w:val="es-ES"/>
        </w:rPr>
        <w:t xml:space="preserve"> y educación proporcionar</w:t>
      </w:r>
      <w:r w:rsidRPr="004237B6">
        <w:rPr>
          <w:rFonts w:ascii="Arial Narrow" w:eastAsia="Times New Roman" w:hAnsi="Arial Narrow" w:cs="Times New Roman"/>
          <w:color w:val="252525"/>
          <w:sz w:val="24"/>
          <w:szCs w:val="24"/>
          <w:shd w:val="clear" w:color="auto" w:fill="FFFFFF"/>
          <w:lang w:val="es-ES"/>
        </w:rPr>
        <w:t xml:space="preserve"> vivienda</w:t>
      </w:r>
      <w:r w:rsidR="001F46DC">
        <w:rPr>
          <w:rFonts w:ascii="Arial Narrow" w:eastAsia="Times New Roman" w:hAnsi="Arial Narrow" w:cs="Times New Roman"/>
          <w:color w:val="252525"/>
          <w:sz w:val="24"/>
          <w:szCs w:val="24"/>
          <w:shd w:val="clear" w:color="auto" w:fill="FFFFFF"/>
          <w:lang w:val="es-ES"/>
        </w:rPr>
        <w:t xml:space="preserve"> justa</w:t>
      </w:r>
      <w:r w:rsidRPr="004237B6">
        <w:rPr>
          <w:rFonts w:ascii="Arial Narrow" w:eastAsia="Times New Roman" w:hAnsi="Arial Narrow" w:cs="Times New Roman"/>
          <w:color w:val="252525"/>
          <w:sz w:val="24"/>
          <w:szCs w:val="24"/>
          <w:shd w:val="clear" w:color="auto" w:fill="FFFFFF"/>
          <w:lang w:val="es-ES"/>
        </w:rPr>
        <w:t xml:space="preserve"> en</w:t>
      </w:r>
      <w:r w:rsidRPr="004237B6">
        <w:rPr>
          <w:rFonts w:ascii="Cambria" w:eastAsia="Times New Roman" w:hAnsi="Cambria" w:cs="Times New Roman"/>
          <w:sz w:val="24"/>
          <w:szCs w:val="24"/>
          <w:lang w:val="es-ES"/>
        </w:rPr>
        <w:t xml:space="preserve"> </w:t>
      </w:r>
      <w:r w:rsidRPr="004237B6">
        <w:rPr>
          <w:rFonts w:ascii="Arial Narrow" w:eastAsia="Times New Roman" w:hAnsi="Arial Narrow" w:cs="Times New Roman"/>
          <w:color w:val="333333"/>
          <w:sz w:val="24"/>
          <w:szCs w:val="24"/>
          <w:shd w:val="clear" w:color="auto" w:fill="FFFFFF"/>
          <w:lang w:val="es-ES"/>
        </w:rPr>
        <w:t>Redlining es la práctica de negar o aumentar el cos</w:t>
      </w:r>
      <w:r w:rsidR="001F46DC">
        <w:rPr>
          <w:rFonts w:ascii="Arial Narrow" w:eastAsia="Times New Roman" w:hAnsi="Arial Narrow" w:cs="Times New Roman"/>
          <w:color w:val="333333"/>
          <w:sz w:val="24"/>
          <w:szCs w:val="24"/>
          <w:shd w:val="clear" w:color="auto" w:fill="FFFFFF"/>
          <w:lang w:val="es-ES"/>
        </w:rPr>
        <w:t xml:space="preserve">to de servicios tales como </w:t>
      </w:r>
      <w:r w:rsidR="00277FDB">
        <w:rPr>
          <w:rFonts w:ascii="Arial Narrow" w:eastAsia="Times New Roman" w:hAnsi="Arial Narrow" w:cs="Times New Roman"/>
          <w:color w:val="333333"/>
          <w:sz w:val="24"/>
          <w:szCs w:val="24"/>
          <w:shd w:val="clear" w:color="auto" w:fill="FFFFFF"/>
          <w:lang w:val="es-ES"/>
        </w:rPr>
        <w:t xml:space="preserve">cuentas de </w:t>
      </w:r>
      <w:r w:rsidR="001F46DC">
        <w:rPr>
          <w:rFonts w:ascii="Arial Narrow" w:eastAsia="Times New Roman" w:hAnsi="Arial Narrow" w:cs="Times New Roman"/>
          <w:color w:val="333333"/>
          <w:sz w:val="24"/>
          <w:szCs w:val="24"/>
          <w:shd w:val="clear" w:color="auto" w:fill="FFFFFF"/>
          <w:lang w:val="es-ES"/>
        </w:rPr>
        <w:t>banc</w:t>
      </w:r>
      <w:r w:rsidR="00277FDB">
        <w:rPr>
          <w:rFonts w:ascii="Arial Narrow" w:eastAsia="Times New Roman" w:hAnsi="Arial Narrow" w:cs="Times New Roman"/>
          <w:color w:val="333333"/>
          <w:sz w:val="24"/>
          <w:szCs w:val="24"/>
          <w:shd w:val="clear" w:color="auto" w:fill="FFFFFF"/>
          <w:lang w:val="es-ES"/>
        </w:rPr>
        <w:t>o</w:t>
      </w:r>
      <w:r w:rsidRPr="004237B6">
        <w:rPr>
          <w:rFonts w:ascii="Arial Narrow" w:eastAsia="Times New Roman" w:hAnsi="Arial Narrow" w:cs="Times New Roman"/>
          <w:color w:val="333333"/>
          <w:sz w:val="24"/>
          <w:szCs w:val="24"/>
          <w:shd w:val="clear" w:color="auto" w:fill="FFFFFF"/>
          <w:lang w:val="es-ES"/>
        </w:rPr>
        <w:t>, seguro, acceso a puestos de trabajo, acceso a atención sanitaria o incluso los supermercados a los residentes en determinadas zonas, a menudo racial resuelto. "Revertir contra la discriminación" es un término usado a menudo para describir situaciones donde un prestador o asegurador especialmente apunta a los consumidores de la minoría, no negar préstamos o seguros para ellos, sino cobrarles más de lo que se cobraría a un consumidor de situación similar mayoría.</w:t>
      </w:r>
    </w:p>
    <w:p w:rsidR="004237B6" w:rsidRPr="004237B6" w:rsidRDefault="004237B6" w:rsidP="004237B6">
      <w:pPr>
        <w:spacing w:before="60" w:after="0" w:line="240" w:lineRule="auto"/>
        <w:ind w:left="1080" w:hanging="360"/>
        <w:rPr>
          <w:rFonts w:ascii="Cambria" w:eastAsia="Times New Roman" w:hAnsi="Cambria" w:cs="Times New Roman"/>
          <w:sz w:val="24"/>
          <w:szCs w:val="24"/>
        </w:rPr>
      </w:pPr>
      <w:r w:rsidRPr="004237B6">
        <w:rPr>
          <w:rFonts w:ascii="Arial Narrow" w:eastAsia="Times New Roman" w:hAnsi="Arial Narrow" w:cs="Times New Roman"/>
          <w:sz w:val="24"/>
          <w:szCs w:val="24"/>
          <w:lang w:val="es-ES"/>
        </w:rPr>
        <w:t>11.</w:t>
      </w:r>
      <w:r w:rsidRPr="004237B6">
        <w:rPr>
          <w:rFonts w:ascii="Times New Roman" w:eastAsia="Times New Roman" w:hAnsi="Times New Roman" w:cs="Times New Roman"/>
          <w:sz w:val="14"/>
          <w:szCs w:val="14"/>
          <w:lang w:val="es-ES"/>
        </w:rPr>
        <w:t xml:space="preserve"> </w:t>
      </w:r>
      <w:r w:rsidRPr="004237B6">
        <w:rPr>
          <w:rFonts w:ascii="Arial Narrow" w:eastAsia="Times New Roman" w:hAnsi="Arial Narrow" w:cs="Times New Roman"/>
          <w:color w:val="252525"/>
          <w:sz w:val="24"/>
          <w:szCs w:val="24"/>
          <w:shd w:val="clear" w:color="auto" w:fill="FFFFFF"/>
          <w:lang w:val="es-ES"/>
        </w:rPr>
        <w:t>Promover</w:t>
      </w:r>
      <w:r w:rsidR="001F46DC">
        <w:rPr>
          <w:rFonts w:ascii="Arial Narrow" w:eastAsia="Times New Roman" w:hAnsi="Arial Narrow" w:cs="Times New Roman"/>
          <w:color w:val="252525"/>
          <w:sz w:val="24"/>
          <w:szCs w:val="24"/>
          <w:shd w:val="clear" w:color="auto" w:fill="FFFFFF"/>
          <w:lang w:val="es-ES"/>
        </w:rPr>
        <w:t xml:space="preserve"> de</w:t>
      </w:r>
      <w:r w:rsidRPr="004237B6">
        <w:rPr>
          <w:rFonts w:ascii="Cambria" w:eastAsia="Times New Roman" w:hAnsi="Cambria" w:cs="Times New Roman"/>
          <w:sz w:val="24"/>
          <w:szCs w:val="24"/>
          <w:lang w:val="es-ES"/>
        </w:rPr>
        <w:t xml:space="preserve"> </w:t>
      </w:r>
      <w:r w:rsidR="001F46DC">
        <w:rPr>
          <w:rFonts w:ascii="Arial Narrow" w:eastAsia="Times New Roman" w:hAnsi="Arial Narrow" w:cs="Times New Roman"/>
          <w:sz w:val="24"/>
          <w:szCs w:val="24"/>
          <w:lang w:val="es-ES"/>
        </w:rPr>
        <w:t>manera para que los ciudadanos reporten</w:t>
      </w:r>
      <w:r w:rsidRPr="004237B6">
        <w:rPr>
          <w:rFonts w:ascii="Arial Narrow" w:eastAsia="Times New Roman" w:hAnsi="Arial Narrow" w:cs="Times New Roman"/>
          <w:sz w:val="24"/>
          <w:szCs w:val="24"/>
          <w:lang w:val="es-ES"/>
        </w:rPr>
        <w:t xml:space="preserve"> queja</w:t>
      </w:r>
      <w:r w:rsidR="001F46DC">
        <w:rPr>
          <w:rFonts w:ascii="Arial Narrow" w:eastAsia="Times New Roman" w:hAnsi="Arial Narrow" w:cs="Times New Roman"/>
          <w:sz w:val="24"/>
          <w:szCs w:val="24"/>
          <w:lang w:val="es-ES"/>
        </w:rPr>
        <w:t xml:space="preserve">s de discriminación con HUD con </w:t>
      </w:r>
      <w:r w:rsidRPr="004237B6">
        <w:rPr>
          <w:rFonts w:ascii="Arial Narrow" w:eastAsia="Times New Roman" w:hAnsi="Arial Narrow" w:cs="Times New Roman"/>
          <w:sz w:val="24"/>
          <w:szCs w:val="24"/>
          <w:lang w:val="es-ES"/>
        </w:rPr>
        <w:t>ponerse en contacto con la línea nacional sobre discriminación en 1-800-669-9777 (voz), 800-927-9275, completar un formulario de queja en el sitio web de HUD en www.hud.gov/fairhousing; o lo que nos permite brindar asistencia para enviar una carta a la oficina local de HUD.</w:t>
      </w:r>
    </w:p>
    <w:p w:rsidR="004237B6" w:rsidRPr="004237B6" w:rsidRDefault="004237B6" w:rsidP="004237B6">
      <w:pPr>
        <w:spacing w:before="240" w:after="0" w:line="240" w:lineRule="auto"/>
        <w:ind w:firstLine="158"/>
        <w:rPr>
          <w:rFonts w:ascii="Times New Roman" w:eastAsia="Times New Roman" w:hAnsi="Times New Roman" w:cs="Times New Roman"/>
          <w:sz w:val="24"/>
          <w:szCs w:val="24"/>
        </w:rPr>
      </w:pPr>
      <w:r w:rsidRPr="004237B6">
        <w:rPr>
          <w:rFonts w:ascii="Arial Narrow" w:eastAsia="Times New Roman" w:hAnsi="Arial Narrow" w:cs="Times New Roman"/>
          <w:b/>
          <w:bCs/>
          <w:sz w:val="24"/>
          <w:szCs w:val="24"/>
          <w:u w:val="single"/>
          <w:lang w:val="es-ES"/>
        </w:rPr>
        <w:t>Impedimento #2</w:t>
      </w:r>
      <w:r w:rsidRPr="004237B6">
        <w:rPr>
          <w:rFonts w:ascii="Times New Roman" w:eastAsia="Times New Roman" w:hAnsi="Times New Roman" w:cs="Times New Roman"/>
          <w:b/>
          <w:bCs/>
          <w:sz w:val="24"/>
          <w:szCs w:val="24"/>
          <w:u w:val="single"/>
          <w:lang w:val="es-ES"/>
        </w:rPr>
        <w:t xml:space="preserve"> </w:t>
      </w:r>
      <w:r w:rsidRPr="004237B6">
        <w:rPr>
          <w:rFonts w:ascii="Arial Narrow" w:eastAsia="Times New Roman" w:hAnsi="Arial Narrow" w:cs="Times New Roman"/>
          <w:b/>
          <w:bCs/>
          <w:sz w:val="24"/>
          <w:szCs w:val="24"/>
          <w:lang w:val="es-ES"/>
        </w:rPr>
        <w:t>– Escasez de asequible de vivienda oportunidades</w:t>
      </w:r>
      <w:r w:rsidRPr="004237B6">
        <w:rPr>
          <w:rFonts w:ascii="Times New Roman" w:eastAsia="Times New Roman" w:hAnsi="Times New Roman" w:cs="Times New Roman"/>
          <w:b/>
          <w:bCs/>
          <w:sz w:val="24"/>
          <w:szCs w:val="24"/>
          <w:lang w:val="es-ES"/>
        </w:rPr>
        <w:t xml:space="preserve"> </w:t>
      </w:r>
    </w:p>
    <w:p w:rsidR="004237B6" w:rsidRPr="004237B6" w:rsidRDefault="004237B6" w:rsidP="004237B6">
      <w:pPr>
        <w:spacing w:before="6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lang w:val="es-ES"/>
        </w:rPr>
        <w:t xml:space="preserve">La autoridad de vivienda de Fort Pierce informó que fueron aproximadamente 8.997 solicitantes de sección 8 vivienda opción vale lista de espera y aproximadamente 1.593 solicitantes en lista de espera de unidades de vivienda pública. Los datos más recientes de 2016 informa que ahora hay 827 viviendas públicas disponibles en la ciudad de Fort Pierce. </w:t>
      </w:r>
    </w:p>
    <w:p w:rsidR="004237B6" w:rsidRPr="004237B6" w:rsidRDefault="004237B6" w:rsidP="004237B6">
      <w:pPr>
        <w:spacing w:before="6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color w:val="333333"/>
          <w:sz w:val="24"/>
          <w:szCs w:val="24"/>
          <w:shd w:val="clear" w:color="auto" w:fill="FAFAFA"/>
          <w:lang w:val="es-ES"/>
        </w:rPr>
        <w:t>La autoridad de vivienda de la ciudad de Fort Pierce lista de espera de vale de elección (HACFP) sección 8 está cerrado actualmente. Fue abierto pasado durante tres días en de mayo de 2015. No hay ningún aviso de cuando se abrirá de nuevo la lista de espera.</w:t>
      </w:r>
      <w:r w:rsidRPr="004237B6">
        <w:rPr>
          <w:rFonts w:ascii="Arial Narrow" w:eastAsia="Times New Roman" w:hAnsi="Arial Narrow" w:cs="Times New Roman"/>
          <w:sz w:val="24"/>
          <w:szCs w:val="24"/>
          <w:u w:val="single"/>
          <w:shd w:val="clear" w:color="auto" w:fill="FFFF00"/>
        </w:rPr>
        <w:t xml:space="preserve"> </w:t>
      </w:r>
    </w:p>
    <w:p w:rsidR="004237B6" w:rsidRPr="004237B6" w:rsidRDefault="004237B6" w:rsidP="004237B6">
      <w:pPr>
        <w:spacing w:before="60" w:after="0" w:line="240" w:lineRule="auto"/>
        <w:ind w:left="720"/>
        <w:rPr>
          <w:rFonts w:ascii="Times New Roman" w:eastAsia="Times New Roman" w:hAnsi="Times New Roman" w:cs="Times New Roman"/>
          <w:sz w:val="24"/>
          <w:szCs w:val="24"/>
        </w:rPr>
      </w:pPr>
      <w:r w:rsidRPr="004237B6">
        <w:rPr>
          <w:rFonts w:ascii="Arial Narrow" w:eastAsia="Times New Roman" w:hAnsi="Arial Narrow" w:cs="Times New Roman"/>
          <w:sz w:val="24"/>
          <w:szCs w:val="24"/>
        </w:rPr>
        <w:t> </w:t>
      </w:r>
    </w:p>
    <w:p w:rsidR="00D66431" w:rsidRPr="00D66431" w:rsidRDefault="00D66431" w:rsidP="00D66431">
      <w:pPr>
        <w:spacing w:before="120" w:after="0" w:line="240" w:lineRule="auto"/>
        <w:ind w:left="360" w:right="202"/>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Recomienda acciones para enfrentar el obstáculo #2:</w:t>
      </w:r>
    </w:p>
    <w:p w:rsidR="00D66431" w:rsidRPr="00D66431" w:rsidRDefault="00D66431" w:rsidP="00D66431">
      <w:pPr>
        <w:spacing w:before="60" w:after="120" w:line="240" w:lineRule="auto"/>
        <w:ind w:left="1080" w:hanging="36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1.</w:t>
      </w:r>
      <w:r w:rsidRPr="00D66431">
        <w:rPr>
          <w:rFonts w:ascii="Times New Roman" w:eastAsia="Times New Roman" w:hAnsi="Times New Roman" w:cs="Times New Roman"/>
          <w:sz w:val="14"/>
          <w:szCs w:val="14"/>
          <w:lang w:val="es-ES"/>
        </w:rPr>
        <w:t xml:space="preserve"> </w:t>
      </w:r>
      <w:r>
        <w:rPr>
          <w:rFonts w:ascii="Times New Roman" w:eastAsia="Times New Roman" w:hAnsi="Times New Roman" w:cs="Times New Roman"/>
          <w:sz w:val="14"/>
          <w:szCs w:val="14"/>
          <w:lang w:val="es-ES"/>
        </w:rPr>
        <w:t xml:space="preserve">     </w:t>
      </w:r>
      <w:r w:rsidRPr="00D66431">
        <w:rPr>
          <w:rFonts w:ascii="Arial Narrow" w:eastAsia="Times New Roman" w:hAnsi="Arial Narrow" w:cs="Times New Roman"/>
          <w:sz w:val="24"/>
          <w:szCs w:val="24"/>
          <w:lang w:val="es-ES"/>
        </w:rPr>
        <w:t>La</w:t>
      </w:r>
      <w:r w:rsidRPr="00D66431">
        <w:rPr>
          <w:rFonts w:ascii="Arial Narrow" w:eastAsia="Times New Roman" w:hAnsi="Arial Narrow" w:cs="Times New Roman"/>
          <w:spacing w:val="9"/>
          <w:sz w:val="24"/>
          <w:szCs w:val="24"/>
          <w:lang w:val="es-ES"/>
        </w:rPr>
        <w:t xml:space="preserve"> ciudad de Fort Pierce</w:t>
      </w:r>
      <w:r w:rsidRPr="00D66431">
        <w:rPr>
          <w:rFonts w:ascii="Arial Narrow" w:eastAsia="Times New Roman" w:hAnsi="Arial Narrow" w:cs="Times New Roman"/>
          <w:sz w:val="24"/>
          <w:szCs w:val="24"/>
          <w:lang w:val="es-ES"/>
        </w:rPr>
        <w:t xml:space="preserve"> le</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seguir</w:t>
      </w:r>
      <w:r w:rsidRPr="00D66431">
        <w:rPr>
          <w:rFonts w:ascii="Arial Narrow" w:eastAsia="Times New Roman" w:hAnsi="Arial Narrow" w:cs="Times New Roman"/>
          <w:spacing w:val="4"/>
          <w:sz w:val="24"/>
          <w:szCs w:val="24"/>
          <w:lang w:val="es-ES"/>
        </w:rPr>
        <w:t xml:space="preserve"> </w:t>
      </w:r>
      <w:r w:rsidRPr="00D66431">
        <w:rPr>
          <w:rFonts w:ascii="Arial Narrow" w:eastAsia="Times New Roman" w:hAnsi="Arial Narrow" w:cs="Times New Roman"/>
          <w:sz w:val="24"/>
          <w:szCs w:val="24"/>
          <w:lang w:val="es-ES"/>
        </w:rPr>
        <w:t>a</w:t>
      </w:r>
      <w:r w:rsidRPr="00D66431">
        <w:rPr>
          <w:rFonts w:ascii="Arial Narrow" w:eastAsia="Times New Roman" w:hAnsi="Arial Narrow" w:cs="Times New Roman"/>
          <w:spacing w:val="12"/>
          <w:sz w:val="24"/>
          <w:szCs w:val="24"/>
          <w:lang w:val="es-ES"/>
        </w:rPr>
        <w:t xml:space="preserve"> </w:t>
      </w:r>
      <w:r w:rsidRPr="00D66431">
        <w:rPr>
          <w:rFonts w:ascii="Arial Narrow" w:eastAsia="Times New Roman" w:hAnsi="Arial Narrow" w:cs="Times New Roman"/>
          <w:sz w:val="24"/>
          <w:szCs w:val="24"/>
          <w:lang w:val="es-ES"/>
        </w:rPr>
        <w:t>utilizar los fondos de</w:t>
      </w:r>
      <w:r w:rsidRPr="00D66431">
        <w:rPr>
          <w:rFonts w:ascii="Arial Narrow" w:eastAsia="Times New Roman" w:hAnsi="Arial Narrow" w:cs="Times New Roman"/>
          <w:spacing w:val="9"/>
          <w:sz w:val="24"/>
          <w:szCs w:val="24"/>
          <w:lang w:val="es-ES"/>
        </w:rPr>
        <w:t xml:space="preserve"> CDBG</w:t>
      </w:r>
      <w:r w:rsidRPr="00D66431">
        <w:rPr>
          <w:rFonts w:ascii="Arial Narrow" w:eastAsia="Times New Roman" w:hAnsi="Arial Narrow" w:cs="Times New Roman"/>
          <w:sz w:val="24"/>
          <w:szCs w:val="24"/>
          <w:lang w:val="es-ES"/>
        </w:rPr>
        <w:t xml:space="preserve"> , como disponible,</w:t>
      </w:r>
      <w:r w:rsidRPr="00D66431">
        <w:rPr>
          <w:rFonts w:ascii="Arial Narrow" w:eastAsia="Times New Roman" w:hAnsi="Arial Narrow" w:cs="Times New Roman"/>
          <w:spacing w:val="7"/>
          <w:sz w:val="24"/>
          <w:szCs w:val="24"/>
          <w:lang w:val="es-ES"/>
        </w:rPr>
        <w:t xml:space="preserve"> </w:t>
      </w:r>
      <w:r w:rsidRPr="00D66431">
        <w:rPr>
          <w:rFonts w:ascii="Arial Narrow" w:eastAsia="Times New Roman" w:hAnsi="Arial Narrow" w:cs="Times New Roman"/>
          <w:spacing w:val="2"/>
          <w:sz w:val="24"/>
          <w:szCs w:val="24"/>
          <w:lang w:val="es-ES"/>
        </w:rPr>
        <w:t>t</w:t>
      </w:r>
      <w:r w:rsidRPr="00D66431">
        <w:rPr>
          <w:rFonts w:ascii="Arial Narrow" w:eastAsia="Times New Roman" w:hAnsi="Arial Narrow" w:cs="Times New Roman"/>
          <w:sz w:val="24"/>
          <w:szCs w:val="24"/>
          <w:lang w:val="es-ES"/>
        </w:rPr>
        <w:t>o</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reducir</w:t>
      </w:r>
      <w:r w:rsidRPr="00D66431">
        <w:rPr>
          <w:rFonts w:ascii="Arial Narrow" w:eastAsia="Times New Roman" w:hAnsi="Arial Narrow" w:cs="Times New Roman"/>
          <w:spacing w:val="6"/>
          <w:sz w:val="24"/>
          <w:szCs w:val="24"/>
          <w:lang w:val="es-ES"/>
        </w:rPr>
        <w:t xml:space="preserve"> </w:t>
      </w:r>
      <w:r w:rsidRPr="00D66431">
        <w:rPr>
          <w:rFonts w:ascii="Arial Narrow" w:eastAsia="Times New Roman" w:hAnsi="Arial Narrow" w:cs="Times New Roman"/>
          <w:sz w:val="24"/>
          <w:szCs w:val="24"/>
          <w:lang w:val="es-ES"/>
        </w:rPr>
        <w:t>el costo</w:t>
      </w:r>
      <w:r w:rsidRPr="00D66431">
        <w:rPr>
          <w:rFonts w:ascii="Arial Narrow" w:eastAsia="Times New Roman" w:hAnsi="Arial Narrow" w:cs="Times New Roman"/>
          <w:spacing w:val="-4"/>
          <w:sz w:val="24"/>
          <w:szCs w:val="24"/>
          <w:lang w:val="es-ES"/>
        </w:rPr>
        <w:t xml:space="preserve"> </w:t>
      </w:r>
      <w:r w:rsidRPr="00D66431">
        <w:rPr>
          <w:rFonts w:ascii="Arial Narrow" w:eastAsia="Times New Roman" w:hAnsi="Arial Narrow" w:cs="Times New Roman"/>
          <w:sz w:val="24"/>
          <w:szCs w:val="24"/>
          <w:lang w:val="es-ES"/>
        </w:rPr>
        <w:t>de</w:t>
      </w:r>
      <w:r w:rsidRPr="00D66431">
        <w:rPr>
          <w:rFonts w:ascii="Arial Narrow" w:eastAsia="Times New Roman" w:hAnsi="Arial Narrow" w:cs="Times New Roman"/>
          <w:spacing w:val="-2"/>
          <w:sz w:val="24"/>
          <w:szCs w:val="24"/>
          <w:lang w:val="es-ES"/>
        </w:rPr>
        <w:t xml:space="preserve"> </w:t>
      </w:r>
      <w:r w:rsidRPr="00D66431">
        <w:rPr>
          <w:rFonts w:ascii="Arial Narrow" w:eastAsia="Times New Roman" w:hAnsi="Arial Narrow" w:cs="Times New Roman"/>
          <w:sz w:val="24"/>
          <w:szCs w:val="24"/>
          <w:lang w:val="es-ES"/>
        </w:rPr>
        <w:t>vivienda</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z w:val="24"/>
          <w:szCs w:val="24"/>
          <w:lang w:val="es-ES"/>
        </w:rPr>
        <w:t>para</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bajos</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hogares. Ejemplos de esto incluye colaborar con la autoridad de servicios públicos de Fort Pierce, Indiantown Nonprofit Housing Agency y la organización del Centro Campesino</w:t>
      </w:r>
      <w:r w:rsidRPr="00D66431">
        <w:rPr>
          <w:rFonts w:ascii="Times New Roman" w:eastAsia="Times New Roman" w:hAnsi="Times New Roman" w:cs="Times New Roman"/>
          <w:sz w:val="24"/>
          <w:szCs w:val="24"/>
          <w:lang w:val="es-ES"/>
        </w:rPr>
        <w:t xml:space="preserve"> </w:t>
      </w:r>
      <w:r w:rsidRPr="00D66431">
        <w:rPr>
          <w:rFonts w:ascii="Arial Narrow" w:eastAsia="Times New Roman" w:hAnsi="Arial Narrow" w:cs="Times New Roman"/>
          <w:sz w:val="24"/>
          <w:szCs w:val="24"/>
          <w:lang w:val="es-ES"/>
        </w:rPr>
        <w:t>y uso de los fondos de CDBG y financiamiento del Fondo General de la ciudad de Fort Pierce para proporcionar asistencia de climatización de los propietarios reducir sus facturas de servicios públicos.</w:t>
      </w:r>
    </w:p>
    <w:p w:rsidR="00D66431" w:rsidRPr="00D66431" w:rsidRDefault="00D66431" w:rsidP="00D66431">
      <w:pPr>
        <w:spacing w:before="80" w:after="0" w:line="240" w:lineRule="auto"/>
        <w:ind w:left="1080" w:hanging="36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2.</w:t>
      </w:r>
      <w:r w:rsidRPr="00D66431">
        <w:rPr>
          <w:rFonts w:ascii="Times New Roman" w:eastAsia="Times New Roman" w:hAnsi="Times New Roman" w:cs="Times New Roman"/>
          <w:sz w:val="14"/>
          <w:szCs w:val="14"/>
          <w:lang w:val="es-ES"/>
        </w:rPr>
        <w:t xml:space="preserve"> </w:t>
      </w:r>
      <w:r>
        <w:rPr>
          <w:rFonts w:ascii="Times New Roman" w:eastAsia="Times New Roman" w:hAnsi="Times New Roman" w:cs="Times New Roman"/>
          <w:sz w:val="14"/>
          <w:szCs w:val="14"/>
          <w:lang w:val="es-ES"/>
        </w:rPr>
        <w:t xml:space="preserve">     </w:t>
      </w:r>
      <w:r w:rsidRPr="00D66431">
        <w:rPr>
          <w:rFonts w:ascii="Arial Narrow" w:eastAsia="Times New Roman" w:hAnsi="Arial Narrow" w:cs="Times New Roman"/>
          <w:sz w:val="24"/>
          <w:szCs w:val="24"/>
          <w:lang w:val="es-ES"/>
        </w:rPr>
        <w:t>La ciudad seguirá destinar los fondos de la Asociación de iniciativas vivienda estatal (SHIP) para rehabilitación de viviendas ocupadas por sus propietarios y dar anticipo y cierre costo asistencia para ciudadanos de bajos ingresos a comprar una casa.</w:t>
      </w:r>
    </w:p>
    <w:p w:rsidR="00D66431" w:rsidRPr="00D66431" w:rsidRDefault="00D66431" w:rsidP="00D66431">
      <w:pPr>
        <w:spacing w:before="80" w:after="0" w:line="240" w:lineRule="auto"/>
        <w:ind w:left="1080" w:hanging="36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3.</w:t>
      </w:r>
      <w:r>
        <w:rPr>
          <w:rFonts w:ascii="Times New Roman" w:eastAsia="Times New Roman" w:hAnsi="Times New Roman" w:cs="Times New Roman"/>
          <w:sz w:val="14"/>
          <w:szCs w:val="14"/>
          <w:lang w:val="es-ES"/>
        </w:rPr>
        <w:t xml:space="preserve">      </w:t>
      </w:r>
      <w:r w:rsidRPr="00D66431">
        <w:rPr>
          <w:rFonts w:ascii="Arial Narrow" w:eastAsia="Times New Roman" w:hAnsi="Arial Narrow" w:cs="Times New Roman"/>
          <w:sz w:val="24"/>
          <w:szCs w:val="24"/>
          <w:lang w:val="es-ES"/>
        </w:rPr>
        <w:t>La</w:t>
      </w:r>
      <w:r w:rsidRPr="00D66431">
        <w:rPr>
          <w:rFonts w:ascii="Arial Narrow" w:eastAsia="Times New Roman" w:hAnsi="Arial Narrow" w:cs="Times New Roman"/>
          <w:spacing w:val="12"/>
          <w:sz w:val="24"/>
          <w:szCs w:val="24"/>
          <w:lang w:val="es-ES"/>
        </w:rPr>
        <w:t xml:space="preserve"> ciudad</w:t>
      </w:r>
      <w:r w:rsidRPr="00D66431">
        <w:rPr>
          <w:rFonts w:ascii="Arial Narrow" w:eastAsia="Times New Roman" w:hAnsi="Arial Narrow" w:cs="Times New Roman"/>
          <w:sz w:val="24"/>
          <w:szCs w:val="24"/>
          <w:lang w:val="es-ES"/>
        </w:rPr>
        <w:t xml:space="preserve"> le</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seguir</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z w:val="24"/>
          <w:szCs w:val="24"/>
          <w:lang w:val="es-ES"/>
        </w:rPr>
        <w:t>a</w:t>
      </w:r>
      <w:r w:rsidRPr="00D66431">
        <w:rPr>
          <w:rFonts w:ascii="Arial Narrow" w:eastAsia="Times New Roman" w:hAnsi="Arial Narrow" w:cs="Times New Roman"/>
          <w:spacing w:val="13"/>
          <w:sz w:val="24"/>
          <w:szCs w:val="24"/>
          <w:lang w:val="es-ES"/>
        </w:rPr>
        <w:t xml:space="preserve"> </w:t>
      </w:r>
      <w:r w:rsidRPr="00D66431">
        <w:rPr>
          <w:rFonts w:ascii="Arial Narrow" w:eastAsia="Times New Roman" w:hAnsi="Arial Narrow" w:cs="Times New Roman"/>
          <w:sz w:val="24"/>
          <w:szCs w:val="24"/>
          <w:lang w:val="es-ES"/>
        </w:rPr>
        <w:t>proporcionar</w:t>
      </w:r>
      <w:r w:rsidRPr="00D66431">
        <w:rPr>
          <w:rFonts w:ascii="Arial Narrow" w:eastAsia="Times New Roman" w:hAnsi="Arial Narrow" w:cs="Times New Roman"/>
          <w:spacing w:val="7"/>
          <w:sz w:val="24"/>
          <w:szCs w:val="24"/>
          <w:lang w:val="es-ES"/>
        </w:rPr>
        <w:t xml:space="preserve"> </w:t>
      </w:r>
      <w:r w:rsidRPr="00D66431">
        <w:rPr>
          <w:rFonts w:ascii="Arial Narrow" w:eastAsia="Times New Roman" w:hAnsi="Arial Narrow" w:cs="Times New Roman"/>
          <w:spacing w:val="2"/>
          <w:sz w:val="24"/>
          <w:szCs w:val="24"/>
          <w:lang w:val="es-ES"/>
        </w:rPr>
        <w:t>e</w:t>
      </w:r>
      <w:r w:rsidRPr="00D66431">
        <w:rPr>
          <w:rFonts w:ascii="Arial Narrow" w:eastAsia="Times New Roman" w:hAnsi="Arial Narrow" w:cs="Times New Roman"/>
          <w:sz w:val="24"/>
          <w:szCs w:val="24"/>
          <w:lang w:val="es-ES"/>
        </w:rPr>
        <w:t>ducación</w:t>
      </w:r>
      <w:r w:rsidRPr="00D66431">
        <w:rPr>
          <w:rFonts w:ascii="Arial Narrow" w:eastAsia="Times New Roman" w:hAnsi="Arial Narrow" w:cs="Times New Roman"/>
          <w:spacing w:val="5"/>
          <w:sz w:val="24"/>
          <w:szCs w:val="24"/>
          <w:lang w:val="es-ES"/>
        </w:rPr>
        <w:t xml:space="preserve"> </w:t>
      </w:r>
      <w:r w:rsidRPr="00D66431">
        <w:rPr>
          <w:rFonts w:ascii="Arial Narrow" w:eastAsia="Times New Roman" w:hAnsi="Arial Narrow" w:cs="Times New Roman"/>
          <w:sz w:val="24"/>
          <w:szCs w:val="24"/>
          <w:lang w:val="es-ES"/>
        </w:rPr>
        <w:t>y</w:t>
      </w:r>
      <w:r w:rsidRPr="00D66431">
        <w:rPr>
          <w:rFonts w:ascii="Arial Narrow" w:eastAsia="Times New Roman" w:hAnsi="Arial Narrow" w:cs="Times New Roman"/>
          <w:spacing w:val="11"/>
          <w:sz w:val="24"/>
          <w:szCs w:val="24"/>
          <w:lang w:val="es-ES"/>
        </w:rPr>
        <w:t xml:space="preserve"> </w:t>
      </w:r>
      <w:r w:rsidR="00E51EE6">
        <w:rPr>
          <w:rFonts w:ascii="Arial Narrow" w:eastAsia="Times New Roman" w:hAnsi="Arial Narrow" w:cs="Times New Roman"/>
          <w:sz w:val="24"/>
          <w:szCs w:val="24"/>
          <w:lang w:val="es-ES"/>
        </w:rPr>
        <w:t>la divulgación de los agentes inmobiliarios</w:t>
      </w:r>
      <w:r w:rsidRPr="00D66431">
        <w:rPr>
          <w:rFonts w:ascii="Arial Narrow" w:eastAsia="Times New Roman" w:hAnsi="Arial Narrow" w:cs="Times New Roman"/>
          <w:sz w:val="24"/>
          <w:szCs w:val="24"/>
          <w:lang w:val="es-ES"/>
        </w:rPr>
        <w:t>,</w:t>
      </w:r>
      <w:r w:rsidRPr="00D66431">
        <w:rPr>
          <w:rFonts w:ascii="Arial Narrow" w:eastAsia="Times New Roman" w:hAnsi="Arial Narrow" w:cs="Times New Roman"/>
          <w:spacing w:val="4"/>
          <w:sz w:val="24"/>
          <w:szCs w:val="24"/>
          <w:lang w:val="es-ES"/>
        </w:rPr>
        <w:t xml:space="preserve"> </w:t>
      </w:r>
      <w:r w:rsidR="00E51EE6">
        <w:rPr>
          <w:rFonts w:ascii="Arial Narrow" w:eastAsia="Times New Roman" w:hAnsi="Arial Narrow" w:cs="Times New Roman"/>
          <w:sz w:val="24"/>
          <w:szCs w:val="24"/>
          <w:lang w:val="es-ES"/>
        </w:rPr>
        <w:t>promotores,</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bancos</w:t>
      </w:r>
      <w:r w:rsidRPr="00D66431">
        <w:rPr>
          <w:rFonts w:ascii="Arial Narrow" w:eastAsia="Times New Roman" w:hAnsi="Arial Narrow" w:cs="Times New Roman"/>
          <w:spacing w:val="7"/>
          <w:sz w:val="24"/>
          <w:szCs w:val="24"/>
          <w:lang w:val="es-ES"/>
        </w:rPr>
        <w:t xml:space="preserve"> </w:t>
      </w:r>
      <w:r w:rsidR="00E51EE6" w:rsidRPr="00D66431">
        <w:rPr>
          <w:rFonts w:ascii="Arial Narrow" w:eastAsia="Times New Roman" w:hAnsi="Arial Narrow" w:cs="Times New Roman"/>
          <w:sz w:val="24"/>
          <w:szCs w:val="24"/>
          <w:lang w:val="es-ES"/>
        </w:rPr>
        <w:t>o</w:t>
      </w:r>
      <w:r w:rsidR="00E51EE6" w:rsidRPr="00D66431">
        <w:rPr>
          <w:rFonts w:ascii="Arial Narrow" w:eastAsia="Times New Roman" w:hAnsi="Arial Narrow" w:cs="Times New Roman"/>
          <w:spacing w:val="-1"/>
          <w:sz w:val="24"/>
          <w:szCs w:val="24"/>
          <w:lang w:val="es-ES"/>
        </w:rPr>
        <w:t>r</w:t>
      </w:r>
      <w:r w:rsidR="00E51EE6" w:rsidRPr="00D66431">
        <w:rPr>
          <w:rFonts w:ascii="Arial Narrow" w:eastAsia="Times New Roman" w:hAnsi="Arial Narrow" w:cs="Times New Roman"/>
          <w:sz w:val="24"/>
          <w:szCs w:val="24"/>
          <w:lang w:val="es-ES"/>
        </w:rPr>
        <w:t>ganizaciones</w:t>
      </w:r>
      <w:r w:rsidR="00E51EE6">
        <w:rPr>
          <w:rFonts w:ascii="Arial Narrow" w:eastAsia="Times New Roman" w:hAnsi="Arial Narrow" w:cs="Times New Roman"/>
          <w:sz w:val="24"/>
          <w:szCs w:val="24"/>
          <w:lang w:val="es-ES"/>
        </w:rPr>
        <w:t xml:space="preserve"> sin ánimo de lucro</w:t>
      </w:r>
      <w:r w:rsidRPr="00D66431">
        <w:rPr>
          <w:rFonts w:ascii="Arial Narrow" w:eastAsia="Times New Roman" w:hAnsi="Arial Narrow" w:cs="Times New Roman"/>
          <w:sz w:val="24"/>
          <w:szCs w:val="24"/>
          <w:lang w:val="es-ES"/>
        </w:rPr>
        <w:t xml:space="preserve"> que</w:t>
      </w:r>
      <w:r w:rsidRPr="00D66431">
        <w:rPr>
          <w:rFonts w:ascii="Arial Narrow" w:eastAsia="Times New Roman" w:hAnsi="Arial Narrow" w:cs="Times New Roman"/>
          <w:spacing w:val="9"/>
          <w:sz w:val="24"/>
          <w:szCs w:val="24"/>
          <w:lang w:val="es-ES"/>
        </w:rPr>
        <w:t xml:space="preserve"> </w:t>
      </w:r>
      <w:r w:rsidR="00E51EE6">
        <w:rPr>
          <w:rFonts w:ascii="Arial Narrow" w:eastAsia="Times New Roman" w:hAnsi="Arial Narrow" w:cs="Times New Roman"/>
          <w:sz w:val="24"/>
          <w:szCs w:val="24"/>
          <w:lang w:val="es-ES"/>
        </w:rPr>
        <w:t>proporcionan</w:t>
      </w:r>
      <w:r w:rsidRPr="00D66431">
        <w:rPr>
          <w:rFonts w:ascii="Arial Narrow" w:eastAsia="Times New Roman" w:hAnsi="Arial Narrow" w:cs="Times New Roman"/>
          <w:spacing w:val="5"/>
          <w:sz w:val="24"/>
          <w:szCs w:val="24"/>
          <w:lang w:val="es-ES"/>
        </w:rPr>
        <w:t xml:space="preserve"> </w:t>
      </w:r>
      <w:r w:rsidRPr="00D66431">
        <w:rPr>
          <w:rFonts w:ascii="Arial Narrow" w:eastAsia="Times New Roman" w:hAnsi="Arial Narrow" w:cs="Times New Roman"/>
          <w:sz w:val="24"/>
          <w:szCs w:val="24"/>
          <w:lang w:val="es-ES"/>
        </w:rPr>
        <w:t>o</w:t>
      </w:r>
      <w:r w:rsidRPr="00D66431">
        <w:rPr>
          <w:rFonts w:ascii="Arial Narrow" w:eastAsia="Times New Roman" w:hAnsi="Arial Narrow" w:cs="Times New Roman"/>
          <w:spacing w:val="10"/>
          <w:sz w:val="24"/>
          <w:szCs w:val="24"/>
          <w:lang w:val="es-ES"/>
        </w:rPr>
        <w:t xml:space="preserve"> </w:t>
      </w:r>
      <w:r w:rsidR="00E51EE6">
        <w:rPr>
          <w:rFonts w:ascii="Arial Narrow" w:eastAsia="Times New Roman" w:hAnsi="Arial Narrow" w:cs="Times New Roman"/>
          <w:spacing w:val="10"/>
          <w:sz w:val="24"/>
          <w:szCs w:val="24"/>
          <w:lang w:val="es-ES"/>
        </w:rPr>
        <w:t xml:space="preserve">el </w:t>
      </w:r>
      <w:r w:rsidR="00E51EE6">
        <w:rPr>
          <w:rFonts w:ascii="Arial Narrow" w:eastAsia="Times New Roman" w:hAnsi="Arial Narrow" w:cs="Times New Roman"/>
          <w:sz w:val="24"/>
          <w:szCs w:val="24"/>
          <w:lang w:val="es-ES"/>
        </w:rPr>
        <w:t>desarrollo de</w:t>
      </w:r>
      <w:r w:rsidRPr="00D66431">
        <w:rPr>
          <w:rFonts w:ascii="Arial Narrow" w:eastAsia="Times New Roman" w:hAnsi="Arial Narrow" w:cs="Times New Roman"/>
          <w:spacing w:val="4"/>
          <w:sz w:val="24"/>
          <w:szCs w:val="24"/>
          <w:lang w:val="es-ES"/>
        </w:rPr>
        <w:t xml:space="preserve"> </w:t>
      </w:r>
      <w:r w:rsidRPr="00D66431">
        <w:rPr>
          <w:rFonts w:ascii="Arial Narrow" w:eastAsia="Times New Roman" w:hAnsi="Arial Narrow" w:cs="Times New Roman"/>
          <w:sz w:val="24"/>
          <w:szCs w:val="24"/>
          <w:lang w:val="es-ES"/>
        </w:rPr>
        <w:t xml:space="preserve">vivienda. </w:t>
      </w:r>
    </w:p>
    <w:p w:rsidR="00D66431" w:rsidRPr="00D66431" w:rsidRDefault="00D66431" w:rsidP="00D66431">
      <w:pPr>
        <w:spacing w:before="80" w:after="0" w:line="240" w:lineRule="auto"/>
        <w:ind w:left="1080" w:hanging="36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4.</w:t>
      </w:r>
      <w:r w:rsidRPr="00D66431">
        <w:rPr>
          <w:rFonts w:ascii="Times New Roman" w:eastAsia="Times New Roman" w:hAnsi="Times New Roman" w:cs="Times New Roman"/>
          <w:sz w:val="14"/>
          <w:szCs w:val="14"/>
          <w:lang w:val="es-ES"/>
        </w:rPr>
        <w:t xml:space="preserve"> </w:t>
      </w:r>
      <w:r>
        <w:rPr>
          <w:rFonts w:ascii="Times New Roman" w:eastAsia="Times New Roman" w:hAnsi="Times New Roman" w:cs="Times New Roman"/>
          <w:sz w:val="14"/>
          <w:szCs w:val="14"/>
          <w:lang w:val="es-ES"/>
        </w:rPr>
        <w:t xml:space="preserve">     </w:t>
      </w:r>
      <w:r w:rsidRPr="00D66431">
        <w:rPr>
          <w:rFonts w:ascii="Arial Narrow" w:eastAsia="Times New Roman" w:hAnsi="Arial Narrow" w:cs="Times New Roman"/>
          <w:sz w:val="24"/>
          <w:szCs w:val="24"/>
          <w:lang w:val="es-ES"/>
        </w:rPr>
        <w:t>Continuar asignar fondos de CDBG para actuar como un 'partido del efectivo' para el uso de la autoridad vivienda Fort Pierce para créditos fiscales para rehabilitar un viejo hospital abandonado en un centro para mayores ingresos inferiores. La autoridad de vivienda ha solicitado los créditos fiscales cuatro 4 veces. La ciudad asignó los fondos CDBG hace varios años y continuará apoyando la autoridad de la vivienda a través de este esfuerzo a.</w:t>
      </w:r>
    </w:p>
    <w:p w:rsidR="00D66431" w:rsidRPr="00D66431" w:rsidRDefault="00D66431" w:rsidP="00D66431">
      <w:pPr>
        <w:spacing w:before="80" w:after="0" w:line="240" w:lineRule="auto"/>
        <w:ind w:left="1080" w:hanging="36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5.</w:t>
      </w:r>
      <w:r w:rsidRPr="00D66431">
        <w:rPr>
          <w:rFonts w:ascii="Times New Roman" w:eastAsia="Times New Roman" w:hAnsi="Times New Roman" w:cs="Times New Roman"/>
          <w:sz w:val="14"/>
          <w:szCs w:val="14"/>
          <w:lang w:val="es-ES"/>
        </w:rPr>
        <w:t xml:space="preserve"> </w:t>
      </w:r>
      <w:r>
        <w:rPr>
          <w:rFonts w:ascii="Times New Roman" w:eastAsia="Times New Roman" w:hAnsi="Times New Roman" w:cs="Times New Roman"/>
          <w:sz w:val="14"/>
          <w:szCs w:val="14"/>
          <w:lang w:val="es-ES"/>
        </w:rPr>
        <w:t xml:space="preserve">     </w:t>
      </w:r>
      <w:r w:rsidRPr="00D66431">
        <w:rPr>
          <w:rFonts w:ascii="Arial Narrow" w:eastAsia="Times New Roman" w:hAnsi="Arial Narrow" w:cs="Times New Roman"/>
          <w:sz w:val="24"/>
          <w:szCs w:val="24"/>
          <w:lang w:val="es-ES"/>
        </w:rPr>
        <w:t>La</w:t>
      </w:r>
      <w:r w:rsidRPr="00D66431">
        <w:rPr>
          <w:rFonts w:ascii="Arial Narrow" w:eastAsia="Times New Roman" w:hAnsi="Arial Narrow" w:cs="Times New Roman"/>
          <w:spacing w:val="25"/>
          <w:sz w:val="24"/>
          <w:szCs w:val="24"/>
          <w:lang w:val="es-ES"/>
        </w:rPr>
        <w:t xml:space="preserve"> ciudad</w:t>
      </w:r>
      <w:r>
        <w:rPr>
          <w:rFonts w:ascii="Arial Narrow" w:eastAsia="Times New Roman" w:hAnsi="Arial Narrow" w:cs="Times New Roman"/>
          <w:sz w:val="24"/>
          <w:szCs w:val="24"/>
          <w:lang w:val="es-ES"/>
        </w:rPr>
        <w:t xml:space="preserve"> </w:t>
      </w:r>
      <w:r w:rsidRPr="00D66431">
        <w:rPr>
          <w:rFonts w:ascii="Arial Narrow" w:eastAsia="Times New Roman" w:hAnsi="Arial Narrow" w:cs="Times New Roman"/>
          <w:sz w:val="24"/>
          <w:szCs w:val="24"/>
          <w:lang w:val="es-ES"/>
        </w:rPr>
        <w:t>conti</w:t>
      </w:r>
      <w:r w:rsidRPr="00D66431">
        <w:rPr>
          <w:rFonts w:ascii="Arial Narrow" w:eastAsia="Times New Roman" w:hAnsi="Arial Narrow" w:cs="Times New Roman"/>
          <w:spacing w:val="2"/>
          <w:sz w:val="24"/>
          <w:szCs w:val="24"/>
          <w:lang w:val="es-ES"/>
        </w:rPr>
        <w:t>n</w:t>
      </w:r>
      <w:r>
        <w:rPr>
          <w:rFonts w:ascii="Arial Narrow" w:eastAsia="Times New Roman" w:hAnsi="Arial Narrow" w:cs="Times New Roman"/>
          <w:sz w:val="24"/>
          <w:szCs w:val="24"/>
          <w:lang w:val="es-ES"/>
        </w:rPr>
        <w:t>úa</w:t>
      </w:r>
      <w:r w:rsidRPr="00D66431">
        <w:rPr>
          <w:rFonts w:ascii="Arial Narrow" w:eastAsia="Times New Roman" w:hAnsi="Arial Narrow" w:cs="Times New Roman"/>
          <w:spacing w:val="20"/>
          <w:sz w:val="24"/>
          <w:szCs w:val="24"/>
          <w:lang w:val="es-ES"/>
        </w:rPr>
        <w:t xml:space="preserve"> </w:t>
      </w:r>
      <w:r>
        <w:rPr>
          <w:rFonts w:ascii="Arial Narrow" w:eastAsia="Times New Roman" w:hAnsi="Arial Narrow" w:cs="Times New Roman"/>
          <w:sz w:val="24"/>
          <w:szCs w:val="24"/>
          <w:lang w:val="es-ES"/>
        </w:rPr>
        <w:t>buscando</w:t>
      </w:r>
      <w:r w:rsidRPr="00D66431">
        <w:rPr>
          <w:rFonts w:ascii="Arial Narrow" w:eastAsia="Times New Roman" w:hAnsi="Arial Narrow" w:cs="Times New Roman"/>
          <w:spacing w:val="24"/>
          <w:sz w:val="24"/>
          <w:szCs w:val="24"/>
          <w:lang w:val="es-ES"/>
        </w:rPr>
        <w:t xml:space="preserve"> </w:t>
      </w:r>
      <w:r w:rsidRPr="00D66431">
        <w:rPr>
          <w:rFonts w:ascii="Arial Narrow" w:eastAsia="Times New Roman" w:hAnsi="Arial Narrow" w:cs="Times New Roman"/>
          <w:sz w:val="24"/>
          <w:szCs w:val="24"/>
          <w:lang w:val="es-ES"/>
        </w:rPr>
        <w:t>formas</w:t>
      </w:r>
      <w:r w:rsidRPr="00D66431">
        <w:rPr>
          <w:rFonts w:ascii="Arial Narrow" w:eastAsia="Times New Roman" w:hAnsi="Arial Narrow" w:cs="Times New Roman"/>
          <w:spacing w:val="23"/>
          <w:sz w:val="24"/>
          <w:szCs w:val="24"/>
          <w:lang w:val="es-ES"/>
        </w:rPr>
        <w:t xml:space="preserve"> </w:t>
      </w:r>
      <w:r>
        <w:rPr>
          <w:rFonts w:ascii="Arial Narrow" w:eastAsia="Times New Roman" w:hAnsi="Arial Narrow" w:cs="Times New Roman"/>
          <w:sz w:val="24"/>
          <w:szCs w:val="24"/>
          <w:lang w:val="es-ES"/>
        </w:rPr>
        <w:t>de</w:t>
      </w:r>
      <w:r w:rsidRPr="00D66431">
        <w:rPr>
          <w:rFonts w:ascii="Arial Narrow" w:eastAsia="Times New Roman" w:hAnsi="Arial Narrow" w:cs="Times New Roman"/>
          <w:spacing w:val="26"/>
          <w:sz w:val="24"/>
          <w:szCs w:val="24"/>
          <w:lang w:val="es-ES"/>
        </w:rPr>
        <w:t xml:space="preserve"> </w:t>
      </w:r>
      <w:r>
        <w:rPr>
          <w:rFonts w:ascii="Arial Narrow" w:eastAsia="Times New Roman" w:hAnsi="Arial Narrow" w:cs="Times New Roman"/>
          <w:sz w:val="24"/>
          <w:szCs w:val="24"/>
          <w:lang w:val="es-ES"/>
        </w:rPr>
        <w:t>desarrollo</w:t>
      </w:r>
      <w:r w:rsidRPr="00D66431">
        <w:rPr>
          <w:rFonts w:ascii="Arial Narrow" w:eastAsia="Times New Roman" w:hAnsi="Arial Narrow" w:cs="Times New Roman"/>
          <w:sz w:val="24"/>
          <w:szCs w:val="24"/>
          <w:lang w:val="es-ES"/>
        </w:rPr>
        <w:t xml:space="preserve"> de</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z w:val="24"/>
          <w:szCs w:val="24"/>
          <w:lang w:val="es-ES"/>
        </w:rPr>
        <w:t>esos</w:t>
      </w:r>
      <w:r w:rsidRPr="00D66431">
        <w:rPr>
          <w:rFonts w:ascii="Arial Narrow" w:eastAsia="Times New Roman" w:hAnsi="Arial Narrow" w:cs="Times New Roman"/>
          <w:spacing w:val="5"/>
          <w:sz w:val="24"/>
          <w:szCs w:val="24"/>
          <w:lang w:val="es-ES"/>
        </w:rPr>
        <w:t xml:space="preserve"> </w:t>
      </w:r>
      <w:r w:rsidRPr="00D66431">
        <w:rPr>
          <w:rFonts w:ascii="Arial Narrow" w:eastAsia="Times New Roman" w:hAnsi="Arial Narrow" w:cs="Times New Roman"/>
          <w:sz w:val="24"/>
          <w:szCs w:val="24"/>
          <w:lang w:val="es-ES"/>
        </w:rPr>
        <w:t>involucrados</w:t>
      </w:r>
      <w:r w:rsidRPr="00D66431">
        <w:rPr>
          <w:rFonts w:ascii="Arial Narrow" w:eastAsia="Times New Roman" w:hAnsi="Arial Narrow" w:cs="Times New Roman"/>
          <w:spacing w:val="1"/>
          <w:sz w:val="24"/>
          <w:szCs w:val="24"/>
          <w:lang w:val="es-ES"/>
        </w:rPr>
        <w:t xml:space="preserve"> </w:t>
      </w:r>
      <w:r w:rsidRPr="00D66431">
        <w:rPr>
          <w:rFonts w:ascii="Arial Narrow" w:eastAsia="Times New Roman" w:hAnsi="Arial Narrow" w:cs="Times New Roman"/>
          <w:sz w:val="24"/>
          <w:szCs w:val="24"/>
          <w:lang w:val="es-ES"/>
        </w:rPr>
        <w:t>en</w:t>
      </w:r>
      <w:r w:rsidRPr="00D66431">
        <w:rPr>
          <w:rFonts w:ascii="Arial Narrow" w:eastAsia="Times New Roman" w:hAnsi="Arial Narrow" w:cs="Times New Roman"/>
          <w:spacing w:val="8"/>
          <w:sz w:val="24"/>
          <w:szCs w:val="24"/>
          <w:lang w:val="es-ES"/>
        </w:rPr>
        <w:t xml:space="preserve"> </w:t>
      </w:r>
      <w:r>
        <w:rPr>
          <w:rFonts w:ascii="Arial Narrow" w:eastAsia="Times New Roman" w:hAnsi="Arial Narrow" w:cs="Times New Roman"/>
          <w:spacing w:val="8"/>
          <w:sz w:val="24"/>
          <w:szCs w:val="24"/>
          <w:lang w:val="es-ES"/>
        </w:rPr>
        <w:t xml:space="preserve">el plan de </w:t>
      </w:r>
      <w:r w:rsidRPr="00D66431">
        <w:rPr>
          <w:rFonts w:ascii="Arial Narrow" w:eastAsia="Times New Roman" w:hAnsi="Arial Narrow" w:cs="Times New Roman"/>
          <w:sz w:val="24"/>
          <w:szCs w:val="24"/>
          <w:lang w:val="es-ES"/>
        </w:rPr>
        <w:t>vivienda</w:t>
      </w:r>
      <w:r w:rsidRPr="00D66431">
        <w:rPr>
          <w:rFonts w:ascii="Arial Narrow" w:eastAsia="Times New Roman" w:hAnsi="Arial Narrow" w:cs="Times New Roman"/>
          <w:spacing w:val="2"/>
          <w:sz w:val="24"/>
          <w:szCs w:val="24"/>
          <w:lang w:val="es-ES"/>
        </w:rPr>
        <w:t xml:space="preserve"> </w:t>
      </w:r>
      <w:r w:rsidRPr="00D66431">
        <w:rPr>
          <w:rFonts w:ascii="Arial Narrow" w:eastAsia="Times New Roman" w:hAnsi="Arial Narrow" w:cs="Times New Roman"/>
          <w:sz w:val="24"/>
          <w:szCs w:val="24"/>
          <w:lang w:val="es-ES"/>
        </w:rPr>
        <w:t>en</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z w:val="24"/>
          <w:szCs w:val="24"/>
          <w:lang w:val="es-ES"/>
        </w:rPr>
        <w:t>localizar</w:t>
      </w:r>
      <w:r w:rsidRPr="00D66431">
        <w:rPr>
          <w:rFonts w:ascii="Arial Narrow" w:eastAsia="Times New Roman" w:hAnsi="Arial Narrow" w:cs="Times New Roman"/>
          <w:spacing w:val="2"/>
          <w:sz w:val="24"/>
          <w:szCs w:val="24"/>
          <w:lang w:val="es-ES"/>
        </w:rPr>
        <w:t xml:space="preserve"> </w:t>
      </w:r>
      <w:r w:rsidRPr="00D66431">
        <w:rPr>
          <w:rFonts w:ascii="Arial Narrow" w:eastAsia="Times New Roman" w:hAnsi="Arial Narrow" w:cs="Times New Roman"/>
          <w:sz w:val="24"/>
          <w:szCs w:val="24"/>
          <w:lang w:val="es-ES"/>
        </w:rPr>
        <w:t>tierra,</w:t>
      </w:r>
      <w:r w:rsidRPr="00D66431">
        <w:rPr>
          <w:rFonts w:ascii="Arial Narrow" w:eastAsia="Times New Roman" w:hAnsi="Arial Narrow" w:cs="Times New Roman"/>
          <w:spacing w:val="5"/>
          <w:sz w:val="24"/>
          <w:szCs w:val="24"/>
          <w:lang w:val="es-ES"/>
        </w:rPr>
        <w:t xml:space="preserve"> </w:t>
      </w:r>
      <w:r w:rsidRPr="00D66431">
        <w:rPr>
          <w:rFonts w:ascii="Arial Narrow" w:eastAsia="Times New Roman" w:hAnsi="Arial Narrow" w:cs="Times New Roman"/>
          <w:sz w:val="24"/>
          <w:szCs w:val="24"/>
          <w:lang w:val="es-ES"/>
        </w:rPr>
        <w:t>gra</w:t>
      </w:r>
      <w:r w:rsidRPr="00D66431">
        <w:rPr>
          <w:rFonts w:ascii="Arial Narrow" w:eastAsia="Times New Roman" w:hAnsi="Arial Narrow" w:cs="Times New Roman"/>
          <w:spacing w:val="-1"/>
          <w:sz w:val="24"/>
          <w:szCs w:val="24"/>
          <w:lang w:val="es-ES"/>
        </w:rPr>
        <w:t>n</w:t>
      </w:r>
      <w:r w:rsidRPr="00D66431">
        <w:rPr>
          <w:rFonts w:ascii="Arial Narrow" w:eastAsia="Times New Roman" w:hAnsi="Arial Narrow" w:cs="Times New Roman"/>
          <w:sz w:val="24"/>
          <w:szCs w:val="24"/>
          <w:lang w:val="es-ES"/>
        </w:rPr>
        <w:t>ts,</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y préstamos</w:t>
      </w:r>
      <w:r w:rsidRPr="00D66431">
        <w:rPr>
          <w:rFonts w:ascii="Arial Narrow" w:eastAsia="Times New Roman" w:hAnsi="Arial Narrow" w:cs="Times New Roman"/>
          <w:spacing w:val="5"/>
          <w:sz w:val="24"/>
          <w:szCs w:val="24"/>
          <w:lang w:val="es-ES"/>
        </w:rPr>
        <w:t xml:space="preserve"> </w:t>
      </w:r>
      <w:r w:rsidRPr="00D66431">
        <w:rPr>
          <w:rFonts w:ascii="Arial Narrow" w:eastAsia="Times New Roman" w:hAnsi="Arial Narrow" w:cs="Times New Roman"/>
          <w:sz w:val="24"/>
          <w:szCs w:val="24"/>
          <w:lang w:val="es-ES"/>
        </w:rPr>
        <w:t>proporcionando</w:t>
      </w:r>
      <w:r>
        <w:rPr>
          <w:rFonts w:ascii="Arial Narrow" w:eastAsia="Times New Roman" w:hAnsi="Arial Narrow" w:cs="Times New Roman"/>
          <w:sz w:val="24"/>
          <w:szCs w:val="24"/>
          <w:lang w:val="es-ES"/>
        </w:rPr>
        <w:t>,</w:t>
      </w:r>
      <w:r w:rsidRPr="00D66431">
        <w:rPr>
          <w:rFonts w:ascii="Arial Narrow" w:eastAsia="Times New Roman" w:hAnsi="Arial Narrow" w:cs="Times New Roman"/>
          <w:sz w:val="24"/>
          <w:szCs w:val="24"/>
          <w:lang w:val="es-ES"/>
        </w:rPr>
        <w:t xml:space="preserve"> técnicas</w:t>
      </w:r>
      <w:r w:rsidRPr="00D66431">
        <w:rPr>
          <w:rFonts w:ascii="Arial Narrow" w:eastAsia="Times New Roman" w:hAnsi="Arial Narrow" w:cs="Times New Roman"/>
          <w:spacing w:val="4"/>
          <w:sz w:val="24"/>
          <w:szCs w:val="24"/>
          <w:lang w:val="es-ES"/>
        </w:rPr>
        <w:t xml:space="preserve"> </w:t>
      </w:r>
      <w:r>
        <w:rPr>
          <w:rFonts w:ascii="Arial Narrow" w:eastAsia="Times New Roman" w:hAnsi="Arial Narrow" w:cs="Times New Roman"/>
          <w:sz w:val="24"/>
          <w:szCs w:val="24"/>
          <w:lang w:val="es-ES"/>
        </w:rPr>
        <w:t>asistida par</w:t>
      </w:r>
      <w:r w:rsidRPr="00D66431">
        <w:rPr>
          <w:rFonts w:ascii="Arial Narrow" w:eastAsia="Times New Roman" w:hAnsi="Arial Narrow" w:cs="Times New Roman"/>
          <w:sz w:val="24"/>
          <w:szCs w:val="24"/>
          <w:lang w:val="es-ES"/>
        </w:rPr>
        <w:t>a</w:t>
      </w:r>
      <w:r w:rsidRPr="00D66431">
        <w:rPr>
          <w:rFonts w:ascii="Arial Narrow" w:eastAsia="Times New Roman" w:hAnsi="Arial Narrow" w:cs="Times New Roman"/>
          <w:spacing w:val="11"/>
          <w:sz w:val="24"/>
          <w:szCs w:val="24"/>
          <w:lang w:val="es-ES"/>
        </w:rPr>
        <w:t xml:space="preserve"> </w:t>
      </w:r>
      <w:r>
        <w:rPr>
          <w:rFonts w:ascii="Arial Narrow" w:eastAsia="Times New Roman" w:hAnsi="Arial Narrow" w:cs="Times New Roman"/>
          <w:sz w:val="24"/>
          <w:szCs w:val="24"/>
          <w:lang w:val="es-ES"/>
        </w:rPr>
        <w:t>desarrollar el</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asequible</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vivienda</w:t>
      </w:r>
      <w:r w:rsidRPr="00D66431">
        <w:rPr>
          <w:rFonts w:ascii="Arial Narrow" w:eastAsia="Times New Roman" w:hAnsi="Arial Narrow" w:cs="Times New Roman"/>
          <w:spacing w:val="5"/>
          <w:sz w:val="24"/>
          <w:szCs w:val="24"/>
          <w:lang w:val="es-ES"/>
        </w:rPr>
        <w:t xml:space="preserve"> </w:t>
      </w:r>
      <w:r w:rsidRPr="00D66431">
        <w:rPr>
          <w:rFonts w:ascii="Arial Narrow" w:eastAsia="Times New Roman" w:hAnsi="Arial Narrow" w:cs="Times New Roman"/>
          <w:sz w:val="24"/>
          <w:szCs w:val="24"/>
          <w:lang w:val="es-ES"/>
        </w:rPr>
        <w:t>y</w:t>
      </w:r>
      <w:r w:rsidRPr="00D66431">
        <w:rPr>
          <w:rFonts w:ascii="Arial Narrow" w:eastAsia="Times New Roman" w:hAnsi="Arial Narrow" w:cs="Times New Roman"/>
          <w:spacing w:val="9"/>
          <w:sz w:val="24"/>
          <w:szCs w:val="24"/>
          <w:lang w:val="es-ES"/>
        </w:rPr>
        <w:t xml:space="preserve"> </w:t>
      </w:r>
      <w:r w:rsidRPr="00D66431">
        <w:rPr>
          <w:rFonts w:ascii="Arial Narrow" w:eastAsia="Times New Roman" w:hAnsi="Arial Narrow" w:cs="Times New Roman"/>
          <w:sz w:val="24"/>
          <w:szCs w:val="24"/>
          <w:lang w:val="es-ES"/>
        </w:rPr>
        <w:t>cumplimiento</w:t>
      </w:r>
      <w:r w:rsidRPr="00D66431">
        <w:rPr>
          <w:rFonts w:ascii="Arial Narrow" w:eastAsia="Times New Roman" w:hAnsi="Arial Narrow" w:cs="Times New Roman"/>
          <w:spacing w:val="2"/>
          <w:sz w:val="24"/>
          <w:szCs w:val="24"/>
          <w:lang w:val="es-ES"/>
        </w:rPr>
        <w:t xml:space="preserve"> </w:t>
      </w:r>
      <w:r w:rsidRPr="00D66431">
        <w:rPr>
          <w:rFonts w:ascii="Arial Narrow" w:eastAsia="Times New Roman" w:hAnsi="Arial Narrow" w:cs="Times New Roman"/>
          <w:sz w:val="24"/>
          <w:szCs w:val="24"/>
          <w:lang w:val="es-ES"/>
        </w:rPr>
        <w:t>con las leyes de vivienda justa. Cualquier</w:t>
      </w:r>
      <w:r w:rsidRPr="00D66431">
        <w:rPr>
          <w:rFonts w:ascii="Arial Narrow" w:eastAsia="Times New Roman" w:hAnsi="Arial Narrow" w:cs="Times New Roman"/>
          <w:spacing w:val="47"/>
          <w:sz w:val="24"/>
          <w:szCs w:val="24"/>
          <w:lang w:val="es-ES"/>
        </w:rPr>
        <w:t xml:space="preserve"> </w:t>
      </w:r>
      <w:r>
        <w:rPr>
          <w:rFonts w:ascii="Arial Narrow" w:eastAsia="Times New Roman" w:hAnsi="Arial Narrow" w:cs="Times New Roman"/>
          <w:spacing w:val="47"/>
          <w:sz w:val="24"/>
          <w:szCs w:val="24"/>
          <w:lang w:val="es-ES"/>
        </w:rPr>
        <w:t xml:space="preserve">deseo </w:t>
      </w:r>
      <w:r w:rsidRPr="00D66431">
        <w:rPr>
          <w:rFonts w:ascii="Arial Narrow" w:eastAsia="Times New Roman" w:hAnsi="Arial Narrow" w:cs="Times New Roman"/>
          <w:spacing w:val="40"/>
          <w:sz w:val="24"/>
          <w:szCs w:val="24"/>
          <w:lang w:val="es-ES"/>
        </w:rPr>
        <w:t>ejecutado</w:t>
      </w:r>
      <w:r w:rsidRPr="00D66431">
        <w:rPr>
          <w:rFonts w:ascii="Arial Narrow" w:eastAsia="Times New Roman" w:hAnsi="Arial Narrow" w:cs="Times New Roman"/>
          <w:sz w:val="24"/>
          <w:szCs w:val="24"/>
          <w:lang w:val="es-ES"/>
        </w:rPr>
        <w:t xml:space="preserve"> con</w:t>
      </w:r>
      <w:r w:rsidRPr="00D66431">
        <w:rPr>
          <w:rFonts w:ascii="Arial Narrow" w:eastAsia="Times New Roman" w:hAnsi="Arial Narrow" w:cs="Times New Roman"/>
          <w:spacing w:val="46"/>
          <w:sz w:val="24"/>
          <w:szCs w:val="24"/>
          <w:lang w:val="es-ES"/>
        </w:rPr>
        <w:t xml:space="preserve"> </w:t>
      </w:r>
      <w:r w:rsidRPr="00D66431">
        <w:rPr>
          <w:rFonts w:ascii="Arial Narrow" w:eastAsia="Times New Roman" w:hAnsi="Arial Narrow" w:cs="Times New Roman"/>
          <w:sz w:val="24"/>
          <w:szCs w:val="24"/>
          <w:lang w:val="es-ES"/>
        </w:rPr>
        <w:t>asequible</w:t>
      </w:r>
      <w:r w:rsidRPr="00D66431">
        <w:rPr>
          <w:rFonts w:ascii="Arial Narrow" w:eastAsia="Times New Roman" w:hAnsi="Arial Narrow" w:cs="Times New Roman"/>
          <w:spacing w:val="41"/>
          <w:sz w:val="24"/>
          <w:szCs w:val="24"/>
          <w:lang w:val="es-ES"/>
        </w:rPr>
        <w:t xml:space="preserve"> </w:t>
      </w:r>
      <w:r w:rsidRPr="00D66431">
        <w:rPr>
          <w:rFonts w:ascii="Arial Narrow" w:eastAsia="Times New Roman" w:hAnsi="Arial Narrow" w:cs="Times New Roman"/>
          <w:sz w:val="24"/>
          <w:szCs w:val="24"/>
          <w:lang w:val="es-ES"/>
        </w:rPr>
        <w:t>vivienda</w:t>
      </w:r>
      <w:r w:rsidRPr="00D66431">
        <w:rPr>
          <w:rFonts w:ascii="Arial Narrow" w:eastAsia="Times New Roman" w:hAnsi="Arial Narrow" w:cs="Times New Roman"/>
          <w:spacing w:val="43"/>
          <w:sz w:val="24"/>
          <w:szCs w:val="24"/>
          <w:lang w:val="es-ES"/>
        </w:rPr>
        <w:t xml:space="preserve"> </w:t>
      </w:r>
      <w:r>
        <w:rPr>
          <w:rFonts w:ascii="Arial Narrow" w:eastAsia="Times New Roman" w:hAnsi="Arial Narrow" w:cs="Times New Roman"/>
          <w:sz w:val="24"/>
          <w:szCs w:val="24"/>
          <w:lang w:val="es-ES"/>
        </w:rPr>
        <w:t xml:space="preserve">proveedores </w:t>
      </w:r>
      <w:r w:rsidRPr="00D66431">
        <w:rPr>
          <w:rFonts w:ascii="Arial Narrow" w:eastAsia="Times New Roman" w:hAnsi="Arial Narrow" w:cs="Times New Roman"/>
          <w:sz w:val="24"/>
          <w:szCs w:val="24"/>
          <w:lang w:val="es-ES"/>
        </w:rPr>
        <w:t xml:space="preserve"> incorporar</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la</w:t>
      </w:r>
      <w:r>
        <w:rPr>
          <w:rFonts w:ascii="Arial Narrow" w:eastAsia="Times New Roman" w:hAnsi="Arial Narrow" w:cs="Times New Roman"/>
          <w:spacing w:val="-3"/>
          <w:sz w:val="24"/>
          <w:szCs w:val="24"/>
          <w:lang w:val="es-ES"/>
        </w:rPr>
        <w:t xml:space="preserve">s necesidades </w:t>
      </w:r>
      <w:r w:rsidRPr="00D66431">
        <w:rPr>
          <w:rFonts w:ascii="Arial Narrow" w:eastAsia="Times New Roman" w:hAnsi="Arial Narrow" w:cs="Times New Roman"/>
          <w:sz w:val="24"/>
          <w:szCs w:val="24"/>
          <w:lang w:val="es-ES"/>
        </w:rPr>
        <w:t>de</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o</w:t>
      </w:r>
      <w:r>
        <w:rPr>
          <w:rFonts w:ascii="Arial Narrow" w:eastAsia="Times New Roman" w:hAnsi="Arial Narrow" w:cs="Times New Roman"/>
          <w:sz w:val="24"/>
          <w:szCs w:val="24"/>
          <w:lang w:val="es-ES"/>
        </w:rPr>
        <w:t xml:space="preserve">portunidad de las leyes de </w:t>
      </w:r>
      <w:r w:rsidRPr="00D66431">
        <w:rPr>
          <w:rFonts w:ascii="Arial Narrow" w:eastAsia="Times New Roman" w:hAnsi="Arial Narrow" w:cs="Times New Roman"/>
          <w:sz w:val="24"/>
          <w:szCs w:val="24"/>
          <w:lang w:val="es-ES"/>
        </w:rPr>
        <w:t>viviendas</w:t>
      </w:r>
      <w:r w:rsidRPr="00D66431">
        <w:rPr>
          <w:rFonts w:ascii="Arial Narrow" w:eastAsia="Times New Roman" w:hAnsi="Arial Narrow" w:cs="Times New Roman"/>
          <w:spacing w:val="-8"/>
          <w:sz w:val="24"/>
          <w:szCs w:val="24"/>
          <w:lang w:val="es-ES"/>
        </w:rPr>
        <w:t xml:space="preserve"> </w:t>
      </w:r>
      <w:r>
        <w:rPr>
          <w:rFonts w:ascii="Arial Narrow" w:eastAsia="Times New Roman" w:hAnsi="Arial Narrow" w:cs="Times New Roman"/>
          <w:sz w:val="24"/>
          <w:szCs w:val="24"/>
          <w:lang w:val="es-ES"/>
        </w:rPr>
        <w:t>justa.</w:t>
      </w:r>
    </w:p>
    <w:p w:rsidR="00D66431" w:rsidRPr="00D66431" w:rsidRDefault="00D66431" w:rsidP="00D66431">
      <w:pPr>
        <w:spacing w:before="240" w:after="0" w:line="240" w:lineRule="auto"/>
        <w:ind w:left="720" w:right="202" w:hanging="720"/>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Impedimento #3</w:t>
      </w:r>
      <w:r w:rsidRPr="00D66431">
        <w:rPr>
          <w:rFonts w:ascii="Times New Roman" w:eastAsia="Times New Roman" w:hAnsi="Times New Roman" w:cs="Times New Roman"/>
          <w:b/>
          <w:bCs/>
          <w:sz w:val="24"/>
          <w:szCs w:val="24"/>
          <w:u w:val="single"/>
          <w:lang w:val="es-ES"/>
        </w:rPr>
        <w:t xml:space="preserve"> </w:t>
      </w:r>
      <w:r w:rsidRPr="00D66431">
        <w:rPr>
          <w:rFonts w:ascii="Arial Narrow" w:eastAsia="Times New Roman" w:hAnsi="Arial Narrow" w:cs="Times New Roman"/>
          <w:b/>
          <w:bCs/>
          <w:sz w:val="24"/>
          <w:szCs w:val="24"/>
          <w:lang w:val="es-ES"/>
        </w:rPr>
        <w:t>– Falta de conocimiento, conciencia de o educación en Feria de vivienda protección</w:t>
      </w:r>
      <w:r w:rsidRPr="00D66431">
        <w:rPr>
          <w:rFonts w:ascii="Times New Roman" w:eastAsia="Times New Roman" w:hAnsi="Times New Roman" w:cs="Times New Roman"/>
          <w:b/>
          <w:bCs/>
          <w:sz w:val="24"/>
          <w:szCs w:val="24"/>
          <w:lang w:val="es-ES"/>
        </w:rPr>
        <w:t xml:space="preserve"> </w:t>
      </w:r>
    </w:p>
    <w:p w:rsidR="00D66431" w:rsidRPr="00D66431" w:rsidRDefault="00D66431" w:rsidP="00D66431">
      <w:pPr>
        <w:spacing w:before="40" w:after="0" w:line="240" w:lineRule="auto"/>
        <w:ind w:left="720"/>
        <w:rPr>
          <w:rFonts w:ascii="Times New Roman" w:eastAsia="Times New Roman" w:hAnsi="Times New Roman" w:cs="Times New Roman"/>
          <w:sz w:val="24"/>
          <w:szCs w:val="24"/>
        </w:rPr>
      </w:pPr>
      <w:r>
        <w:rPr>
          <w:rFonts w:ascii="Arial Narrow" w:eastAsia="Times New Roman" w:hAnsi="Arial Narrow" w:cs="Times New Roman"/>
          <w:sz w:val="24"/>
          <w:szCs w:val="24"/>
          <w:lang w:val="es-ES"/>
        </w:rPr>
        <w:t>Este</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z w:val="24"/>
          <w:szCs w:val="24"/>
          <w:lang w:val="es-ES"/>
        </w:rPr>
        <w:t>impedimento fue</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pacing w:val="-1"/>
          <w:sz w:val="24"/>
          <w:szCs w:val="24"/>
          <w:lang w:val="es-ES"/>
        </w:rPr>
        <w:t>f</w:t>
      </w:r>
      <w:r w:rsidRPr="00D66431">
        <w:rPr>
          <w:rFonts w:ascii="Arial Narrow" w:eastAsia="Times New Roman" w:hAnsi="Arial Narrow" w:cs="Times New Roman"/>
          <w:sz w:val="24"/>
          <w:szCs w:val="24"/>
          <w:lang w:val="es-ES"/>
        </w:rPr>
        <w:t>o</w:t>
      </w:r>
      <w:r>
        <w:rPr>
          <w:rFonts w:ascii="Arial Narrow" w:eastAsia="Times New Roman" w:hAnsi="Arial Narrow" w:cs="Times New Roman"/>
          <w:sz w:val="24"/>
          <w:szCs w:val="24"/>
          <w:lang w:val="es-ES"/>
        </w:rPr>
        <w:t>ndado</w:t>
      </w:r>
      <w:r w:rsidRPr="00D66431">
        <w:rPr>
          <w:rFonts w:ascii="Arial Narrow" w:eastAsia="Times New Roman" w:hAnsi="Arial Narrow" w:cs="Times New Roman"/>
          <w:spacing w:val="6"/>
          <w:sz w:val="24"/>
          <w:szCs w:val="24"/>
          <w:lang w:val="es-ES"/>
        </w:rPr>
        <w:t xml:space="preserve"> </w:t>
      </w:r>
      <w:r w:rsidRPr="00D66431">
        <w:rPr>
          <w:rFonts w:ascii="Arial Narrow" w:eastAsia="Times New Roman" w:hAnsi="Arial Narrow" w:cs="Times New Roman"/>
          <w:sz w:val="24"/>
          <w:szCs w:val="24"/>
          <w:lang w:val="es-ES"/>
        </w:rPr>
        <w:t>a</w:t>
      </w:r>
      <w:r w:rsidRPr="00D66431">
        <w:rPr>
          <w:rFonts w:ascii="Arial Narrow" w:eastAsia="Times New Roman" w:hAnsi="Arial Narrow" w:cs="Times New Roman"/>
          <w:spacing w:val="10"/>
          <w:sz w:val="24"/>
          <w:szCs w:val="24"/>
          <w:lang w:val="es-ES"/>
        </w:rPr>
        <w:t xml:space="preserve"> </w:t>
      </w:r>
      <w:r w:rsidRPr="00D66431">
        <w:rPr>
          <w:rFonts w:ascii="Arial Narrow" w:eastAsia="Times New Roman" w:hAnsi="Arial Narrow" w:cs="Times New Roman"/>
          <w:sz w:val="24"/>
          <w:szCs w:val="24"/>
          <w:lang w:val="es-ES"/>
        </w:rPr>
        <w:t>ser</w:t>
      </w:r>
      <w:r w:rsidRPr="00D66431">
        <w:rPr>
          <w:rFonts w:ascii="Arial Narrow" w:eastAsia="Times New Roman" w:hAnsi="Arial Narrow" w:cs="Times New Roman"/>
          <w:spacing w:val="11"/>
          <w:sz w:val="24"/>
          <w:szCs w:val="24"/>
          <w:lang w:val="es-ES"/>
        </w:rPr>
        <w:t xml:space="preserve"> </w:t>
      </w:r>
      <w:r w:rsidRPr="00D66431">
        <w:rPr>
          <w:rFonts w:ascii="Arial Narrow" w:eastAsia="Times New Roman" w:hAnsi="Arial Narrow" w:cs="Times New Roman"/>
          <w:sz w:val="24"/>
          <w:szCs w:val="24"/>
          <w:lang w:val="es-ES"/>
        </w:rPr>
        <w:t>el</w:t>
      </w:r>
      <w:r w:rsidRPr="00D66431">
        <w:rPr>
          <w:rFonts w:ascii="Arial Narrow" w:eastAsia="Times New Roman" w:hAnsi="Arial Narrow" w:cs="Times New Roman"/>
          <w:spacing w:val="9"/>
          <w:sz w:val="24"/>
          <w:szCs w:val="24"/>
          <w:lang w:val="es-ES"/>
        </w:rPr>
        <w:t xml:space="preserve"> </w:t>
      </w:r>
      <w:r w:rsidRPr="00D66431">
        <w:rPr>
          <w:rFonts w:ascii="Arial Narrow" w:eastAsia="Times New Roman" w:hAnsi="Arial Narrow" w:cs="Times New Roman"/>
          <w:sz w:val="24"/>
          <w:szCs w:val="24"/>
          <w:lang w:val="es-ES"/>
        </w:rPr>
        <w:t>más</w:t>
      </w:r>
      <w:r w:rsidRPr="00D66431">
        <w:rPr>
          <w:rFonts w:ascii="Arial Narrow" w:eastAsia="Times New Roman" w:hAnsi="Arial Narrow" w:cs="Times New Roman"/>
          <w:spacing w:val="7"/>
          <w:sz w:val="24"/>
          <w:szCs w:val="24"/>
          <w:lang w:val="es-ES"/>
        </w:rPr>
        <w:t xml:space="preserve"> </w:t>
      </w:r>
      <w:r w:rsidRPr="00D66431">
        <w:rPr>
          <w:rFonts w:ascii="Arial Narrow" w:eastAsia="Times New Roman" w:hAnsi="Arial Narrow" w:cs="Times New Roman"/>
          <w:sz w:val="24"/>
          <w:szCs w:val="24"/>
          <w:lang w:val="es-ES"/>
        </w:rPr>
        <w:t>común</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una</w:t>
      </w:r>
      <w:r w:rsidRPr="00D66431">
        <w:rPr>
          <w:rFonts w:ascii="Arial Narrow" w:eastAsia="Times New Roman" w:hAnsi="Arial Narrow" w:cs="Times New Roman"/>
          <w:spacing w:val="8"/>
          <w:sz w:val="24"/>
          <w:szCs w:val="24"/>
          <w:lang w:val="es-ES"/>
        </w:rPr>
        <w:t xml:space="preserve"> </w:t>
      </w:r>
      <w:r w:rsidRPr="00D66431">
        <w:rPr>
          <w:rFonts w:ascii="Arial Narrow" w:eastAsia="Times New Roman" w:hAnsi="Arial Narrow" w:cs="Times New Roman"/>
          <w:sz w:val="24"/>
          <w:szCs w:val="24"/>
          <w:lang w:val="es-ES"/>
        </w:rPr>
        <w:t>en</w:t>
      </w:r>
      <w:r w:rsidRPr="00D66431">
        <w:rPr>
          <w:rFonts w:ascii="Arial Narrow" w:eastAsia="Times New Roman" w:hAnsi="Arial Narrow" w:cs="Times New Roman"/>
          <w:spacing w:val="6"/>
          <w:sz w:val="24"/>
          <w:szCs w:val="24"/>
          <w:lang w:val="es-ES"/>
        </w:rPr>
        <w:t xml:space="preserve"> </w:t>
      </w:r>
      <w:r>
        <w:rPr>
          <w:rFonts w:ascii="Arial Narrow" w:eastAsia="Times New Roman" w:hAnsi="Arial Narrow" w:cs="Times New Roman"/>
          <w:sz w:val="24"/>
          <w:szCs w:val="24"/>
          <w:lang w:val="es-ES"/>
        </w:rPr>
        <w:t>la</w:t>
      </w:r>
      <w:r w:rsidRPr="00D66431">
        <w:rPr>
          <w:rFonts w:ascii="Arial Narrow" w:eastAsia="Times New Roman" w:hAnsi="Arial Narrow" w:cs="Times New Roman"/>
          <w:spacing w:val="9"/>
          <w:sz w:val="24"/>
          <w:szCs w:val="24"/>
          <w:lang w:val="es-ES"/>
        </w:rPr>
        <w:t xml:space="preserve"> ciudad de Fort Pierce.</w:t>
      </w:r>
      <w:r w:rsidRPr="00D66431">
        <w:rPr>
          <w:rFonts w:ascii="Arial Narrow" w:eastAsia="Times New Roman" w:hAnsi="Arial Narrow" w:cs="Times New Roman"/>
          <w:sz w:val="24"/>
          <w:szCs w:val="24"/>
          <w:lang w:val="es-ES"/>
        </w:rPr>
        <w:t xml:space="preserve"> Muchos</w:t>
      </w:r>
      <w:r w:rsidRPr="00D66431">
        <w:rPr>
          <w:rFonts w:ascii="Arial Narrow" w:eastAsia="Times New Roman" w:hAnsi="Arial Narrow" w:cs="Times New Roman"/>
          <w:spacing w:val="11"/>
          <w:sz w:val="24"/>
          <w:szCs w:val="24"/>
          <w:lang w:val="es-ES"/>
        </w:rPr>
        <w:t xml:space="preserve"> </w:t>
      </w:r>
      <w:r w:rsidR="00C70BA5">
        <w:rPr>
          <w:rFonts w:ascii="Arial Narrow" w:eastAsia="Times New Roman" w:hAnsi="Arial Narrow" w:cs="Times New Roman"/>
          <w:sz w:val="24"/>
          <w:szCs w:val="24"/>
          <w:lang w:val="es-ES"/>
        </w:rPr>
        <w:t xml:space="preserve">dueños de casa potenciales carecen de la comprensión, </w:t>
      </w:r>
      <w:r w:rsidRPr="00D66431">
        <w:rPr>
          <w:rFonts w:ascii="Arial Narrow" w:eastAsia="Times New Roman" w:hAnsi="Arial Narrow" w:cs="Times New Roman"/>
          <w:spacing w:val="4"/>
          <w:sz w:val="24"/>
          <w:szCs w:val="24"/>
          <w:lang w:val="es-ES"/>
        </w:rPr>
        <w:t xml:space="preserve"> </w:t>
      </w:r>
      <w:r w:rsidR="00C70BA5">
        <w:rPr>
          <w:rFonts w:ascii="Arial Narrow" w:eastAsia="Times New Roman" w:hAnsi="Arial Narrow" w:cs="Times New Roman"/>
          <w:spacing w:val="4"/>
          <w:sz w:val="24"/>
          <w:szCs w:val="24"/>
          <w:lang w:val="es-ES"/>
        </w:rPr>
        <w:t xml:space="preserve">de la ruta </w:t>
      </w:r>
      <w:r w:rsidR="00C70BA5">
        <w:rPr>
          <w:rFonts w:ascii="Arial Narrow" w:eastAsia="Times New Roman" w:hAnsi="Arial Narrow" w:cs="Times New Roman"/>
          <w:sz w:val="24"/>
          <w:szCs w:val="24"/>
          <w:lang w:val="es-ES"/>
        </w:rPr>
        <w:t xml:space="preserve">de acceso a la </w:t>
      </w:r>
      <w:r w:rsidR="00D41E61">
        <w:rPr>
          <w:rFonts w:ascii="Arial Narrow" w:eastAsia="Times New Roman" w:hAnsi="Arial Narrow" w:cs="Times New Roman"/>
          <w:sz w:val="24"/>
          <w:szCs w:val="24"/>
          <w:lang w:val="es-ES"/>
        </w:rPr>
        <w:t>vivienda</w:t>
      </w:r>
      <w:r w:rsidR="00C70BA5">
        <w:rPr>
          <w:rFonts w:ascii="Arial Narrow" w:eastAsia="Times New Roman" w:hAnsi="Arial Narrow" w:cs="Times New Roman"/>
          <w:sz w:val="24"/>
          <w:szCs w:val="24"/>
          <w:lang w:val="es-ES"/>
        </w:rPr>
        <w:t xml:space="preserve"> propia, </w:t>
      </w:r>
      <w:r w:rsidRPr="00D66431">
        <w:rPr>
          <w:rFonts w:ascii="Arial Narrow" w:eastAsia="Times New Roman" w:hAnsi="Arial Narrow" w:cs="Times New Roman"/>
          <w:sz w:val="24"/>
          <w:szCs w:val="24"/>
          <w:lang w:val="es-ES"/>
        </w:rPr>
        <w:t>y</w:t>
      </w:r>
      <w:r w:rsidRPr="00D66431">
        <w:rPr>
          <w:rFonts w:ascii="Arial Narrow" w:eastAsia="Times New Roman" w:hAnsi="Arial Narrow" w:cs="Times New Roman"/>
          <w:spacing w:val="12"/>
          <w:sz w:val="24"/>
          <w:szCs w:val="24"/>
          <w:lang w:val="es-ES"/>
        </w:rPr>
        <w:t xml:space="preserve"> </w:t>
      </w:r>
      <w:r w:rsidR="00C70BA5">
        <w:rPr>
          <w:rFonts w:ascii="Arial Narrow" w:eastAsia="Times New Roman" w:hAnsi="Arial Narrow" w:cs="Times New Roman"/>
          <w:sz w:val="24"/>
          <w:szCs w:val="24"/>
          <w:lang w:val="es-ES"/>
        </w:rPr>
        <w:t xml:space="preserve">la </w:t>
      </w:r>
      <w:r w:rsidRPr="00D66431">
        <w:rPr>
          <w:rFonts w:ascii="Arial Narrow" w:eastAsia="Times New Roman" w:hAnsi="Arial Narrow" w:cs="Times New Roman"/>
          <w:sz w:val="24"/>
          <w:szCs w:val="24"/>
          <w:lang w:val="es-ES"/>
        </w:rPr>
        <w:t>mayoría</w:t>
      </w:r>
      <w:r w:rsidRPr="00D66431">
        <w:rPr>
          <w:rFonts w:ascii="Arial Narrow" w:eastAsia="Times New Roman" w:hAnsi="Arial Narrow" w:cs="Times New Roman"/>
          <w:spacing w:val="3"/>
          <w:sz w:val="24"/>
          <w:szCs w:val="24"/>
          <w:lang w:val="es-ES"/>
        </w:rPr>
        <w:t xml:space="preserve"> </w:t>
      </w:r>
      <w:r w:rsidRPr="00D66431">
        <w:rPr>
          <w:rFonts w:ascii="Arial Narrow" w:eastAsia="Times New Roman" w:hAnsi="Arial Narrow" w:cs="Times New Roman"/>
          <w:sz w:val="24"/>
          <w:szCs w:val="24"/>
          <w:lang w:val="es-ES"/>
        </w:rPr>
        <w:t>de</w:t>
      </w:r>
      <w:r w:rsidRPr="00D66431">
        <w:rPr>
          <w:rFonts w:ascii="Arial Narrow" w:eastAsia="Times New Roman" w:hAnsi="Arial Narrow" w:cs="Times New Roman"/>
          <w:spacing w:val="10"/>
          <w:sz w:val="24"/>
          <w:szCs w:val="24"/>
          <w:lang w:val="es-ES"/>
        </w:rPr>
        <w:t xml:space="preserve"> </w:t>
      </w:r>
      <w:r w:rsidR="00C70BA5">
        <w:rPr>
          <w:rFonts w:ascii="Arial Narrow" w:eastAsia="Times New Roman" w:hAnsi="Arial Narrow" w:cs="Times New Roman"/>
          <w:spacing w:val="10"/>
          <w:sz w:val="24"/>
          <w:szCs w:val="24"/>
          <w:lang w:val="es-ES"/>
        </w:rPr>
        <w:t xml:space="preserve">las denegaciones de </w:t>
      </w:r>
      <w:r w:rsidRPr="00D66431">
        <w:rPr>
          <w:rFonts w:ascii="Arial Narrow" w:eastAsia="Times New Roman" w:hAnsi="Arial Narrow" w:cs="Times New Roman"/>
          <w:sz w:val="24"/>
          <w:szCs w:val="24"/>
          <w:lang w:val="es-ES"/>
        </w:rPr>
        <w:t>préstamo</w:t>
      </w:r>
      <w:r w:rsidRPr="00D66431">
        <w:rPr>
          <w:rFonts w:ascii="Arial Narrow" w:eastAsia="Times New Roman" w:hAnsi="Arial Narrow" w:cs="Times New Roman"/>
          <w:spacing w:val="7"/>
          <w:sz w:val="24"/>
          <w:szCs w:val="24"/>
          <w:lang w:val="es-ES"/>
        </w:rPr>
        <w:t xml:space="preserve"> </w:t>
      </w:r>
      <w:r w:rsidR="00C70BA5">
        <w:rPr>
          <w:rFonts w:ascii="Arial Narrow" w:eastAsia="Times New Roman" w:hAnsi="Arial Narrow" w:cs="Times New Roman"/>
          <w:spacing w:val="7"/>
          <w:sz w:val="24"/>
          <w:szCs w:val="24"/>
          <w:lang w:val="es-ES"/>
        </w:rPr>
        <w:t xml:space="preserve">se deben a problemas </w:t>
      </w:r>
      <w:r w:rsidRPr="00D66431">
        <w:rPr>
          <w:rFonts w:ascii="Arial Narrow" w:eastAsia="Times New Roman" w:hAnsi="Arial Narrow" w:cs="Times New Roman"/>
          <w:sz w:val="24"/>
          <w:szCs w:val="24"/>
          <w:lang w:val="es-ES"/>
        </w:rPr>
        <w:t>evitable</w:t>
      </w:r>
      <w:r w:rsidR="00C70BA5">
        <w:rPr>
          <w:rFonts w:ascii="Arial Narrow" w:eastAsia="Times New Roman" w:hAnsi="Arial Narrow" w:cs="Times New Roman"/>
          <w:sz w:val="24"/>
          <w:szCs w:val="24"/>
          <w:lang w:val="es-ES"/>
        </w:rPr>
        <w:t>s, una solicitud de préstamos</w:t>
      </w:r>
      <w:r w:rsidRPr="00D66431">
        <w:rPr>
          <w:rFonts w:ascii="Arial Narrow" w:eastAsia="Times New Roman" w:hAnsi="Arial Narrow" w:cs="Times New Roman"/>
          <w:spacing w:val="3"/>
          <w:sz w:val="24"/>
          <w:szCs w:val="24"/>
          <w:lang w:val="es-ES"/>
        </w:rPr>
        <w:t xml:space="preserve"> </w:t>
      </w:r>
      <w:r w:rsidR="00901CE1">
        <w:rPr>
          <w:rFonts w:ascii="Arial Narrow" w:eastAsia="Times New Roman" w:hAnsi="Arial Narrow" w:cs="Times New Roman"/>
          <w:sz w:val="24"/>
          <w:szCs w:val="24"/>
          <w:lang w:val="es-ES"/>
        </w:rPr>
        <w:t>incompletos,</w:t>
      </w:r>
      <w:r w:rsidRPr="00D66431">
        <w:rPr>
          <w:rFonts w:ascii="Arial Narrow" w:eastAsia="Times New Roman" w:hAnsi="Arial Narrow" w:cs="Times New Roman"/>
          <w:spacing w:val="7"/>
          <w:sz w:val="24"/>
          <w:szCs w:val="24"/>
          <w:lang w:val="es-ES"/>
        </w:rPr>
        <w:t xml:space="preserve"> </w:t>
      </w:r>
      <w:r w:rsidR="00901CE1">
        <w:rPr>
          <w:rFonts w:ascii="Arial Narrow" w:eastAsia="Times New Roman" w:hAnsi="Arial Narrow" w:cs="Times New Roman"/>
          <w:sz w:val="24"/>
          <w:szCs w:val="24"/>
          <w:lang w:val="es-ES"/>
        </w:rPr>
        <w:t xml:space="preserve">información no verificable y </w:t>
      </w:r>
      <w:r w:rsidR="00D41E61">
        <w:rPr>
          <w:rFonts w:ascii="Arial Narrow" w:eastAsia="Times New Roman" w:hAnsi="Arial Narrow" w:cs="Times New Roman"/>
          <w:sz w:val="24"/>
          <w:szCs w:val="24"/>
          <w:lang w:val="es-ES"/>
        </w:rPr>
        <w:t>garantía</w:t>
      </w:r>
      <w:r w:rsidR="00901CE1">
        <w:rPr>
          <w:rFonts w:ascii="Arial Narrow" w:eastAsia="Times New Roman" w:hAnsi="Arial Narrow" w:cs="Times New Roman"/>
          <w:sz w:val="24"/>
          <w:szCs w:val="24"/>
          <w:lang w:val="es-ES"/>
        </w:rPr>
        <w:t>.</w:t>
      </w:r>
    </w:p>
    <w:p w:rsidR="00D66431" w:rsidRPr="00D66431" w:rsidRDefault="00D66431" w:rsidP="00D66431">
      <w:pPr>
        <w:spacing w:before="120" w:after="0" w:line="240" w:lineRule="auto"/>
        <w:ind w:left="360" w:right="202"/>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Recomienda acciones para enfrentar el obstáculo #3:</w:t>
      </w:r>
    </w:p>
    <w:p w:rsidR="00C743B7" w:rsidRPr="00C743B7" w:rsidRDefault="00C743B7" w:rsidP="009A6FF0">
      <w:pPr>
        <w:pStyle w:val="NoSpacing"/>
        <w:numPr>
          <w:ilvl w:val="0"/>
          <w:numId w:val="9"/>
        </w:numPr>
        <w:rPr>
          <w:rFonts w:ascii="Arial Narrow" w:hAnsi="Arial Narrow"/>
          <w:sz w:val="24"/>
          <w:szCs w:val="24"/>
          <w:lang w:val="es-ES"/>
        </w:rPr>
      </w:pPr>
      <w:r w:rsidRPr="00C743B7">
        <w:rPr>
          <w:rFonts w:ascii="Arial Narrow" w:hAnsi="Arial Narrow"/>
          <w:sz w:val="24"/>
          <w:szCs w:val="24"/>
          <w:lang w:val="es-ES"/>
        </w:rPr>
        <w:t>Proclama de abril de cada año, el mes de Vivienda Justa y mostrar carteles de vivienda equitativa en los edificios públicos;</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Imprimir y distribuir (en Inglés / Español) folletos de vivienda justa en los edificios públicos;</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Proporcionar hojas de reclamaciones equidad de vivienda de HUD (en Inglés / Español) en edificios públicos;</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Asignar los fondos CDBG, a continuación, proporcionar por lo menos dos (2) Vivienda Justa Formaciones / Talleres en las reuniones, simposios, ferias de empleo, de vivienda y eventos cada año, con traducción al español disponible;</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Utilizar el logotipo de Equidad de Vivienda en los folletos o la descripción de los programas de vivienda de interés social de la ciudad;</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Continuar a transmitirse anuncios de televisión de HUD De Vivienda Justa en Inglés y Español en la estación de televisión de la Ciudad;</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Proporcionar Q &amp; A sobre cómo presentar una queja de Equidad de Vivienda, y proporcionar instrucciones sencillas sobre cómo presentar una queja en las publicaciones de noticias locales y el barrio Inglés y boletines informativos españoles;</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Solicitar a los periódicos locales de HUD imprimir Aviso De Vivienda Justa en la sección de bienes raíces, en Inglés y en Español;</w:t>
      </w:r>
    </w:p>
    <w:p w:rsidR="00C743B7" w:rsidRPr="009A6FF0" w:rsidRDefault="00C743B7" w:rsidP="009A6FF0">
      <w:pPr>
        <w:pStyle w:val="ListParagraph"/>
        <w:numPr>
          <w:ilvl w:val="0"/>
          <w:numId w:val="9"/>
        </w:numPr>
        <w:rPr>
          <w:rFonts w:ascii="Arial Narrow" w:hAnsi="Arial Narrow"/>
          <w:lang w:val="es-ES"/>
        </w:rPr>
      </w:pPr>
      <w:r w:rsidRPr="009A6FF0">
        <w:rPr>
          <w:rFonts w:ascii="Arial Narrow" w:hAnsi="Arial Narrow"/>
          <w:lang w:val="es-ES"/>
        </w:rPr>
        <w:t>Continuar la promoción de seminarios-ordinaria celebrada por la Asociación de Agentes Inmobiliarios del Condado de Santa Lucía (BOR), que representa a la comunidad profesional de bienes raíces del Condado. Uno de los servicios que el BOR proporciona a sus miembros es una sesión de orientación para todos los nuevos corredores / agentes de bienes raíces. Como parte de este proceso, los nuevos miembros BOR son informados y probados en las leyes de vivienda justa. Además, anualmente seminarios y programas de educación continua disponen de información sobre vivienda justa.</w:t>
      </w:r>
    </w:p>
    <w:p w:rsidR="00C743B7" w:rsidRPr="009A6FF0" w:rsidRDefault="00C743B7" w:rsidP="009A6FF0">
      <w:pPr>
        <w:pStyle w:val="ListParagraph"/>
        <w:numPr>
          <w:ilvl w:val="0"/>
          <w:numId w:val="9"/>
        </w:numPr>
        <w:rPr>
          <w:rFonts w:ascii="Arial Narrow" w:hAnsi="Arial Narrow"/>
        </w:rPr>
      </w:pPr>
      <w:r w:rsidRPr="009A6FF0">
        <w:rPr>
          <w:rFonts w:ascii="Arial Narrow" w:hAnsi="Arial Narrow"/>
          <w:lang w:val="es-ES"/>
        </w:rPr>
        <w:t>Promover formas de reportar quejas de discriminación de los préstamos (línea roja y la línea roja hacia atrás) con HUD poniéndose en contacto con la Línea Nacional sobre Discriminación en 1-800-669-9777 (voz), 800-927-9275; completar un formulario de queja en el sitio web de HUD en www.hud.gov/fairhousing; y / o que nos permite ofrecer asistencia a enviar una carta a la oficina local de HUD.</w:t>
      </w:r>
    </w:p>
    <w:p w:rsidR="00D66431" w:rsidRPr="00D66431" w:rsidRDefault="00D66431" w:rsidP="00C743B7">
      <w:pPr>
        <w:spacing w:before="80" w:after="0" w:line="240" w:lineRule="auto"/>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Impedimento #4</w:t>
      </w:r>
      <w:r w:rsidRPr="00D66431">
        <w:rPr>
          <w:rFonts w:ascii="Times New Roman" w:eastAsia="Times New Roman" w:hAnsi="Times New Roman" w:cs="Times New Roman"/>
          <w:b/>
          <w:bCs/>
          <w:sz w:val="24"/>
          <w:szCs w:val="24"/>
          <w:u w:val="single"/>
          <w:lang w:val="es-ES"/>
        </w:rPr>
        <w:t xml:space="preserve"> </w:t>
      </w:r>
      <w:r w:rsidRPr="00D66431">
        <w:rPr>
          <w:rFonts w:ascii="Arial Narrow" w:eastAsia="Times New Roman" w:hAnsi="Arial Narrow" w:cs="Times New Roman"/>
          <w:b/>
          <w:bCs/>
          <w:sz w:val="24"/>
          <w:szCs w:val="24"/>
          <w:lang w:val="es-ES"/>
        </w:rPr>
        <w:t>– Justo y equitativo de las disparidades de los préstamos</w:t>
      </w:r>
      <w:r w:rsidRPr="00D66431">
        <w:rPr>
          <w:rFonts w:ascii="Times New Roman" w:eastAsia="Times New Roman" w:hAnsi="Times New Roman" w:cs="Times New Roman"/>
          <w:b/>
          <w:bCs/>
          <w:sz w:val="24"/>
          <w:szCs w:val="24"/>
          <w:lang w:val="es-ES"/>
        </w:rPr>
        <w:t xml:space="preserve"> </w:t>
      </w:r>
    </w:p>
    <w:p w:rsidR="00C743B7" w:rsidRPr="00C743B7" w:rsidRDefault="00C743B7" w:rsidP="00C743B7">
      <w:pPr>
        <w:spacing w:after="0" w:line="240" w:lineRule="auto"/>
        <w:ind w:left="360"/>
        <w:rPr>
          <w:rFonts w:ascii="Arial Narrow" w:hAnsi="Arial Narrow"/>
          <w:sz w:val="24"/>
          <w:szCs w:val="24"/>
        </w:rPr>
      </w:pPr>
      <w:r w:rsidRPr="00C743B7">
        <w:rPr>
          <w:rFonts w:ascii="Arial Narrow" w:hAnsi="Arial Narrow"/>
          <w:sz w:val="24"/>
          <w:szCs w:val="24"/>
          <w:lang w:val="es-ES"/>
        </w:rPr>
        <w:t>Los datos recogidos en los patrones de préstamo, en la ciudad de Fo</w:t>
      </w:r>
      <w:r>
        <w:rPr>
          <w:rFonts w:ascii="Arial Narrow" w:hAnsi="Arial Narrow"/>
          <w:sz w:val="24"/>
          <w:szCs w:val="24"/>
          <w:lang w:val="es-ES"/>
        </w:rPr>
        <w:t>rt Pierce apoya esta conclusión</w:t>
      </w:r>
      <w:r w:rsidRPr="00C743B7">
        <w:rPr>
          <w:rFonts w:ascii="Arial Narrow" w:hAnsi="Arial Narrow"/>
          <w:sz w:val="24"/>
          <w:szCs w:val="24"/>
          <w:lang w:val="es-ES"/>
        </w:rPr>
        <w:t>, con los datos que indican las disparidades regulares sobre las aprobaciones de préstamos y rechazos por raza y por origen hispano / no hispano</w:t>
      </w:r>
      <w:r>
        <w:rPr>
          <w:rFonts w:ascii="Arial Narrow" w:hAnsi="Arial Narrow"/>
          <w:sz w:val="24"/>
          <w:szCs w:val="24"/>
          <w:lang w:val="es-ES"/>
        </w:rPr>
        <w:t>s datos. Como indican los datos</w:t>
      </w:r>
      <w:r w:rsidRPr="00C743B7">
        <w:rPr>
          <w:rFonts w:ascii="Arial Narrow" w:hAnsi="Arial Narrow"/>
          <w:sz w:val="24"/>
          <w:szCs w:val="24"/>
          <w:lang w:val="es-ES"/>
        </w:rPr>
        <w:t>, los afroamericanos e hispanos tienden a tener mayores tasas de fracaso de solicitud de préstamo cuando los datos de préstamos HMDA es analizada por la raza y el origen étnico .</w:t>
      </w:r>
    </w:p>
    <w:p w:rsidR="00D66431" w:rsidRPr="00D66431" w:rsidRDefault="00D66431" w:rsidP="00D66431">
      <w:pPr>
        <w:spacing w:before="120" w:after="0" w:line="240" w:lineRule="auto"/>
        <w:ind w:left="360" w:right="202"/>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Recomienda acciones para enfrentar el obstáculo #4:</w:t>
      </w:r>
    </w:p>
    <w:p w:rsidR="00D66431" w:rsidRPr="00D66431" w:rsidRDefault="00D66431" w:rsidP="00D66431">
      <w:pPr>
        <w:spacing w:before="80" w:after="0" w:line="240" w:lineRule="auto"/>
        <w:ind w:left="72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La razón más frecuente para denegaciones de solicitud de préstamo en la ciudad de Fort Pierce son garantías del solicitante de préstamo. La segunda razón principal de las negaciones de préstamo es la proporción de deuda a ingresos, y la tercera razón es solicitudes incompletas.</w:t>
      </w:r>
    </w:p>
    <w:p w:rsidR="00D66431" w:rsidRPr="00D66431" w:rsidRDefault="00D66431" w:rsidP="00D66431">
      <w:pPr>
        <w:spacing w:before="120" w:after="0" w:line="240" w:lineRule="auto"/>
        <w:ind w:left="720"/>
        <w:rPr>
          <w:rFonts w:ascii="Times New Roman" w:eastAsia="Times New Roman" w:hAnsi="Times New Roman" w:cs="Times New Roman"/>
          <w:sz w:val="24"/>
          <w:szCs w:val="24"/>
        </w:rPr>
      </w:pPr>
      <w:r w:rsidRPr="00D66431">
        <w:rPr>
          <w:rFonts w:ascii="Arial Narrow" w:eastAsia="Times New Roman" w:hAnsi="Arial Narrow" w:cs="Times New Roman"/>
          <w:sz w:val="24"/>
          <w:szCs w:val="24"/>
          <w:lang w:val="es-ES"/>
        </w:rPr>
        <w:t>La ciudad tomará las siguientes acciones para aumentar la conciencia pública y promover la educación para compradores de vivienda sobre estos temas:</w:t>
      </w:r>
    </w:p>
    <w:p w:rsidR="00D66431" w:rsidRPr="009A6FF0" w:rsidRDefault="00D66431" w:rsidP="009A6FF0">
      <w:pPr>
        <w:pStyle w:val="ListParagraph"/>
        <w:numPr>
          <w:ilvl w:val="0"/>
          <w:numId w:val="11"/>
        </w:numPr>
        <w:spacing w:before="80"/>
        <w:rPr>
          <w:rFonts w:ascii="Times New Roman" w:hAnsi="Times New Roman"/>
        </w:rPr>
      </w:pPr>
      <w:r w:rsidRPr="009A6FF0">
        <w:rPr>
          <w:rFonts w:ascii="Arial Narrow" w:hAnsi="Arial Narrow"/>
          <w:lang w:val="es-ES"/>
        </w:rPr>
        <w:t>Trabajar con todos los miembros del Condado de St Lucie y Martin County préstamos consorcios para aumentar el conocimiento de problemas frecuentes de denegación.</w:t>
      </w:r>
    </w:p>
    <w:p w:rsidR="00D66431" w:rsidRPr="009A6FF0" w:rsidRDefault="00D66431" w:rsidP="009A6FF0">
      <w:pPr>
        <w:pStyle w:val="ListParagraph"/>
        <w:numPr>
          <w:ilvl w:val="0"/>
          <w:numId w:val="11"/>
        </w:numPr>
        <w:spacing w:before="80"/>
        <w:rPr>
          <w:rFonts w:ascii="Times New Roman" w:hAnsi="Times New Roman"/>
        </w:rPr>
      </w:pPr>
      <w:r w:rsidRPr="009A6FF0">
        <w:rPr>
          <w:rFonts w:ascii="Arial Narrow" w:hAnsi="Arial Narrow"/>
          <w:lang w:val="es-ES"/>
        </w:rPr>
        <w:t>Continuar proporcionando remisiones a agencias para mejorar la calificación crediticia y ratios de deuda a ingreso, para vivienda potencial de asesoría de crédito.</w:t>
      </w:r>
    </w:p>
    <w:p w:rsidR="00D66431" w:rsidRPr="009A6FF0" w:rsidRDefault="00D66431" w:rsidP="009A6FF0">
      <w:pPr>
        <w:pStyle w:val="ListParagraph"/>
        <w:numPr>
          <w:ilvl w:val="0"/>
          <w:numId w:val="11"/>
        </w:numPr>
        <w:spacing w:before="80"/>
        <w:rPr>
          <w:rFonts w:ascii="Times New Roman" w:hAnsi="Times New Roman"/>
        </w:rPr>
      </w:pPr>
      <w:r w:rsidRPr="009A6FF0">
        <w:rPr>
          <w:rFonts w:ascii="Arial Narrow" w:hAnsi="Arial Narrow"/>
          <w:lang w:val="es-ES"/>
        </w:rPr>
        <w:t>Continuar proporcionando información promocional para talleres para compradores de primera vez a través de lugares de acceso público.</w:t>
      </w:r>
    </w:p>
    <w:p w:rsidR="00D66431" w:rsidRPr="009A6FF0" w:rsidRDefault="00D66431" w:rsidP="009A6FF0">
      <w:pPr>
        <w:pStyle w:val="ListParagraph"/>
        <w:numPr>
          <w:ilvl w:val="0"/>
          <w:numId w:val="11"/>
        </w:numPr>
        <w:spacing w:before="80"/>
        <w:rPr>
          <w:rFonts w:ascii="Times New Roman" w:hAnsi="Times New Roman"/>
        </w:rPr>
      </w:pPr>
      <w:r w:rsidRPr="009A6FF0">
        <w:rPr>
          <w:rFonts w:ascii="Arial Narrow" w:hAnsi="Arial Narrow"/>
          <w:lang w:val="es-ES"/>
        </w:rPr>
        <w:t>Promover y manten</w:t>
      </w:r>
      <w:r w:rsidR="001C7C83" w:rsidRPr="009A6FF0">
        <w:rPr>
          <w:rFonts w:ascii="Arial Narrow" w:hAnsi="Arial Narrow"/>
          <w:lang w:val="es-ES"/>
        </w:rPr>
        <w:t xml:space="preserve">er por lo menos(2) dos </w:t>
      </w:r>
      <w:r w:rsidRPr="009A6FF0">
        <w:rPr>
          <w:rFonts w:ascii="Arial Narrow" w:hAnsi="Arial Narrow"/>
          <w:lang w:val="es-ES"/>
        </w:rPr>
        <w:t xml:space="preserve"> </w:t>
      </w:r>
      <w:r w:rsidR="001C7C83" w:rsidRPr="009A6FF0">
        <w:rPr>
          <w:rFonts w:ascii="Arial Narrow" w:hAnsi="Arial Narrow"/>
          <w:lang w:val="es-ES"/>
        </w:rPr>
        <w:t>eventos educativos de vivienda justa</w:t>
      </w:r>
      <w:r w:rsidRPr="009A6FF0">
        <w:rPr>
          <w:rFonts w:ascii="Arial Narrow" w:hAnsi="Arial Narrow"/>
          <w:lang w:val="es-ES"/>
        </w:rPr>
        <w:t xml:space="preserve"> / dueño cada año.</w:t>
      </w:r>
    </w:p>
    <w:p w:rsidR="00D66431" w:rsidRPr="009A6FF0" w:rsidRDefault="00D66431" w:rsidP="009A6FF0">
      <w:pPr>
        <w:pStyle w:val="ListParagraph"/>
        <w:numPr>
          <w:ilvl w:val="0"/>
          <w:numId w:val="11"/>
        </w:numPr>
        <w:spacing w:before="80"/>
        <w:rPr>
          <w:rFonts w:ascii="Times New Roman" w:hAnsi="Times New Roman"/>
        </w:rPr>
      </w:pPr>
      <w:r w:rsidRPr="009A6FF0">
        <w:rPr>
          <w:rFonts w:ascii="Arial Narrow" w:hAnsi="Arial Narrow"/>
          <w:lang w:val="es-ES"/>
        </w:rPr>
        <w:t>Promover eventos educativos de la educación financiera dentro de la ciudad de Fort Pierce.</w:t>
      </w:r>
    </w:p>
    <w:p w:rsidR="00D66431" w:rsidRPr="009A6FF0" w:rsidRDefault="00D66431" w:rsidP="009A6FF0">
      <w:pPr>
        <w:pStyle w:val="ListParagraph"/>
        <w:numPr>
          <w:ilvl w:val="0"/>
          <w:numId w:val="11"/>
        </w:numPr>
        <w:spacing w:before="80"/>
        <w:rPr>
          <w:rFonts w:ascii="Times New Roman" w:hAnsi="Times New Roman"/>
        </w:rPr>
      </w:pPr>
      <w:r w:rsidRPr="009A6FF0">
        <w:rPr>
          <w:rFonts w:ascii="Arial Narrow" w:hAnsi="Arial Narrow"/>
          <w:lang w:val="es-ES"/>
        </w:rPr>
        <w:t>Proporcionar el pago inicial y costos de asistencia para compradores de primera vivienda a través del programa de Asociación de iniciativas vivienda estatal (SHIP) de cierre.</w:t>
      </w:r>
    </w:p>
    <w:p w:rsidR="00D66431" w:rsidRPr="00D66431" w:rsidRDefault="00D66431" w:rsidP="00D66431">
      <w:pPr>
        <w:spacing w:before="240" w:after="0" w:line="240" w:lineRule="auto"/>
        <w:ind w:right="202"/>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Impedimento #5</w:t>
      </w:r>
      <w:r w:rsidRPr="00D66431">
        <w:rPr>
          <w:rFonts w:ascii="Times New Roman" w:eastAsia="Times New Roman" w:hAnsi="Times New Roman" w:cs="Times New Roman"/>
          <w:b/>
          <w:bCs/>
          <w:sz w:val="24"/>
          <w:szCs w:val="24"/>
          <w:u w:val="single"/>
          <w:lang w:val="es-ES"/>
        </w:rPr>
        <w:t xml:space="preserve"> </w:t>
      </w:r>
      <w:r w:rsidRPr="00D66431">
        <w:rPr>
          <w:rFonts w:ascii="Arial Narrow" w:eastAsia="Times New Roman" w:hAnsi="Arial Narrow" w:cs="Times New Roman"/>
          <w:b/>
          <w:bCs/>
          <w:sz w:val="24"/>
          <w:szCs w:val="24"/>
          <w:lang w:val="es-ES"/>
        </w:rPr>
        <w:t>-Segregación del mercado de la vivienda</w:t>
      </w:r>
      <w:r w:rsidRPr="00D66431">
        <w:rPr>
          <w:rFonts w:ascii="Times New Roman" w:eastAsia="Times New Roman" w:hAnsi="Times New Roman" w:cs="Times New Roman"/>
          <w:b/>
          <w:bCs/>
          <w:sz w:val="24"/>
          <w:szCs w:val="24"/>
          <w:lang w:val="es-ES"/>
        </w:rPr>
        <w:t xml:space="preserve"> </w:t>
      </w:r>
    </w:p>
    <w:p w:rsidR="001C7C83" w:rsidRPr="001C7C83" w:rsidRDefault="001C7C83" w:rsidP="001C7C83">
      <w:pPr>
        <w:spacing w:after="0" w:line="240" w:lineRule="auto"/>
        <w:ind w:left="720"/>
        <w:rPr>
          <w:rFonts w:ascii="Arial Narrow" w:hAnsi="Arial Narrow"/>
          <w:sz w:val="24"/>
          <w:szCs w:val="24"/>
        </w:rPr>
      </w:pPr>
      <w:r w:rsidRPr="001C7C83">
        <w:rPr>
          <w:rFonts w:ascii="Arial Narrow" w:hAnsi="Arial Narrow"/>
          <w:sz w:val="24"/>
          <w:szCs w:val="24"/>
          <w:lang w:val="es-ES"/>
        </w:rPr>
        <w:t xml:space="preserve">Como </w:t>
      </w:r>
      <w:r>
        <w:rPr>
          <w:rFonts w:ascii="Arial Narrow" w:hAnsi="Arial Narrow"/>
          <w:sz w:val="24"/>
          <w:szCs w:val="24"/>
          <w:lang w:val="es-ES"/>
        </w:rPr>
        <w:t>en muchos lugares en la Florida</w:t>
      </w:r>
      <w:r w:rsidRPr="001C7C83">
        <w:rPr>
          <w:rFonts w:ascii="Arial Narrow" w:hAnsi="Arial Narrow"/>
          <w:sz w:val="24"/>
          <w:szCs w:val="24"/>
          <w:lang w:val="es-ES"/>
        </w:rPr>
        <w:t>, aún existen áreas de segregación geográfica históricos y esto es cierto de la Ciudad de Fort Pierce . Este impe</w:t>
      </w:r>
      <w:r>
        <w:rPr>
          <w:rFonts w:ascii="Arial Narrow" w:hAnsi="Arial Narrow"/>
          <w:sz w:val="24"/>
          <w:szCs w:val="24"/>
          <w:lang w:val="es-ES"/>
        </w:rPr>
        <w:t>dimento necesita ser reconocido</w:t>
      </w:r>
      <w:r w:rsidRPr="001C7C83">
        <w:rPr>
          <w:rFonts w:ascii="Arial Narrow" w:hAnsi="Arial Narrow"/>
          <w:sz w:val="24"/>
          <w:szCs w:val="24"/>
          <w:lang w:val="es-ES"/>
        </w:rPr>
        <w:t>, pero entiende que las oportunidades de vivienda están disponibles ciudad y en todo el condado. Continuación de las actividades que están orientadas hacia la creación de barrios que son más abiertos e inclusivos han sido y continuarán siendo establecido a través de la formación de Equidad de Vivienda en la comunidad para las industrias relacionadas con la vivienda.</w:t>
      </w:r>
    </w:p>
    <w:p w:rsidR="00D66431" w:rsidRPr="00D66431" w:rsidRDefault="00D66431" w:rsidP="00D66431">
      <w:pPr>
        <w:spacing w:before="120" w:after="0" w:line="240" w:lineRule="auto"/>
        <w:ind w:left="360" w:right="202"/>
        <w:rPr>
          <w:rFonts w:ascii="Times New Roman" w:eastAsia="Times New Roman" w:hAnsi="Times New Roman" w:cs="Times New Roman"/>
          <w:sz w:val="24"/>
          <w:szCs w:val="24"/>
        </w:rPr>
      </w:pPr>
      <w:r w:rsidRPr="00D66431">
        <w:rPr>
          <w:rFonts w:ascii="Arial Narrow" w:eastAsia="Times New Roman" w:hAnsi="Arial Narrow" w:cs="Times New Roman"/>
          <w:b/>
          <w:bCs/>
          <w:sz w:val="24"/>
          <w:szCs w:val="24"/>
          <w:u w:val="single"/>
          <w:lang w:val="es-ES"/>
        </w:rPr>
        <w:t>Recomienda acciones para enfrentar el obstáculo #5:</w:t>
      </w:r>
    </w:p>
    <w:p w:rsidR="000068F6" w:rsidRPr="000068F6" w:rsidRDefault="009A6FF0" w:rsidP="009A6FF0">
      <w:pPr>
        <w:spacing w:after="0" w:line="240" w:lineRule="auto"/>
        <w:rPr>
          <w:rFonts w:ascii="Arial Narrow" w:hAnsi="Arial Narrow"/>
          <w:sz w:val="24"/>
          <w:szCs w:val="24"/>
        </w:rPr>
      </w:pPr>
      <w:r>
        <w:rPr>
          <w:rFonts w:ascii="Arial Narrow" w:hAnsi="Arial Narrow"/>
          <w:sz w:val="24"/>
          <w:szCs w:val="24"/>
          <w:lang w:val="es-ES"/>
        </w:rPr>
        <w:t xml:space="preserve">       </w:t>
      </w:r>
      <w:r w:rsidR="000068F6" w:rsidRPr="000068F6">
        <w:rPr>
          <w:rFonts w:ascii="Arial Narrow" w:hAnsi="Arial Narrow"/>
          <w:sz w:val="24"/>
          <w:szCs w:val="24"/>
          <w:lang w:val="es-ES"/>
        </w:rPr>
        <w:t>La ciudad de Fort Pierce tomará las siguientes acciones para sensibilizar al público :</w:t>
      </w:r>
    </w:p>
    <w:p w:rsidR="000068F6" w:rsidRPr="000068F6" w:rsidRDefault="000068F6" w:rsidP="009A6FF0">
      <w:pPr>
        <w:pStyle w:val="NoSpacing"/>
        <w:numPr>
          <w:ilvl w:val="0"/>
          <w:numId w:val="13"/>
        </w:numPr>
        <w:jc w:val="both"/>
        <w:rPr>
          <w:rFonts w:ascii="Times New Roman" w:eastAsia="Times New Roman" w:hAnsi="Times New Roman" w:cs="Times New Roman"/>
          <w:sz w:val="14"/>
          <w:szCs w:val="14"/>
          <w:lang w:val="es-ES"/>
        </w:rPr>
      </w:pPr>
      <w:r w:rsidRPr="000068F6">
        <w:rPr>
          <w:rFonts w:ascii="Arial Narrow" w:hAnsi="Arial Narrow"/>
          <w:sz w:val="24"/>
          <w:szCs w:val="24"/>
          <w:shd w:val="clear" w:color="auto" w:fill="FFFFFF"/>
        </w:rPr>
        <w:t>Continuar Actividades Que Son un Hacia Crear barrios Que Son Más abrir y incluido , incluyendo Nuestra Iniciativa de Senderos placemaking Creativa Que INCLUYE autoguiados historia cultural, Que se publicitan un Través de los Estados Unidos , fachada comercial Mejora becas , Proyectos de embellecimiento , Exposiciones y festivales de familiar, etc. , en Nuestros Barrios Históricos de la minoria de Ingresos Bajos .</w:t>
      </w:r>
    </w:p>
    <w:p w:rsidR="00D66431" w:rsidRPr="000068F6" w:rsidRDefault="00D66431" w:rsidP="009A6FF0">
      <w:pPr>
        <w:pStyle w:val="ListParagraph"/>
        <w:numPr>
          <w:ilvl w:val="0"/>
          <w:numId w:val="13"/>
        </w:numPr>
        <w:spacing w:before="60"/>
        <w:jc w:val="both"/>
        <w:rPr>
          <w:rFonts w:ascii="Arial Narrow" w:hAnsi="Arial Narrow"/>
          <w:lang w:val="es-ES"/>
        </w:rPr>
      </w:pPr>
      <w:r w:rsidRPr="000068F6">
        <w:rPr>
          <w:rFonts w:ascii="Arial Narrow" w:hAnsi="Arial Narrow"/>
          <w:lang w:val="es-ES"/>
        </w:rPr>
        <w:t>Continuar con los inversores y la organización de ministerios de Franciscanas de Allegany y proporcionar incentivos y tierra de comestibles nueva construcción, venta por menor y negocios bancarios en nuestros vecindarios segregados de bajos ingresos.</w:t>
      </w:r>
    </w:p>
    <w:p w:rsidR="00D66431" w:rsidRPr="000068F6" w:rsidRDefault="00D66431" w:rsidP="009A6FF0">
      <w:pPr>
        <w:pStyle w:val="ListParagraph"/>
        <w:numPr>
          <w:ilvl w:val="0"/>
          <w:numId w:val="13"/>
        </w:numPr>
        <w:spacing w:before="60"/>
        <w:jc w:val="both"/>
        <w:rPr>
          <w:rFonts w:ascii="Times New Roman" w:hAnsi="Times New Roman"/>
        </w:rPr>
      </w:pPr>
      <w:r w:rsidRPr="000068F6">
        <w:rPr>
          <w:rFonts w:ascii="Arial Narrow" w:hAnsi="Arial Narrow"/>
          <w:lang w:val="es-ES"/>
        </w:rPr>
        <w:t>Continuar con colaboraciones con los inversionistas y desarrolladores para el desarrollo de un artista vivo o área de trabajo en los barrios históricos de la minoría de ingresos bajos.</w:t>
      </w:r>
    </w:p>
    <w:p w:rsidR="00D66431" w:rsidRPr="000068F6" w:rsidRDefault="00D66431" w:rsidP="009A6FF0">
      <w:pPr>
        <w:pStyle w:val="ListParagraph"/>
        <w:numPr>
          <w:ilvl w:val="0"/>
          <w:numId w:val="13"/>
        </w:numPr>
        <w:spacing w:before="80"/>
        <w:jc w:val="both"/>
        <w:rPr>
          <w:rFonts w:ascii="Times New Roman" w:hAnsi="Times New Roman"/>
        </w:rPr>
      </w:pPr>
      <w:r w:rsidRPr="000068F6">
        <w:rPr>
          <w:rFonts w:ascii="Arial Narrow" w:hAnsi="Arial Narrow"/>
          <w:lang w:val="es-ES"/>
        </w:rPr>
        <w:t>Trabajo</w:t>
      </w:r>
      <w:r w:rsidRPr="000068F6">
        <w:rPr>
          <w:rFonts w:ascii="Arial Narrow" w:hAnsi="Arial Narrow"/>
          <w:spacing w:val="5"/>
          <w:lang w:val="es-ES"/>
        </w:rPr>
        <w:t xml:space="preserve"> </w:t>
      </w:r>
      <w:r w:rsidRPr="000068F6">
        <w:rPr>
          <w:rFonts w:ascii="Arial Narrow" w:hAnsi="Arial Narrow"/>
          <w:lang w:val="es-ES"/>
        </w:rPr>
        <w:t>con el</w:t>
      </w:r>
      <w:r w:rsidRPr="000068F6">
        <w:rPr>
          <w:rFonts w:ascii="Arial Narrow" w:hAnsi="Arial Narrow"/>
          <w:spacing w:val="7"/>
          <w:lang w:val="es-ES"/>
        </w:rPr>
        <w:t xml:space="preserve"> </w:t>
      </w:r>
      <w:r w:rsidRPr="000068F6">
        <w:rPr>
          <w:rFonts w:ascii="Arial Narrow" w:hAnsi="Arial Narrow"/>
          <w:lang w:val="es-ES"/>
        </w:rPr>
        <w:t>local</w:t>
      </w:r>
      <w:r w:rsidRPr="000068F6">
        <w:rPr>
          <w:rFonts w:ascii="Arial Narrow" w:hAnsi="Arial Narrow"/>
          <w:spacing w:val="6"/>
          <w:lang w:val="es-ES"/>
        </w:rPr>
        <w:t xml:space="preserve"> B</w:t>
      </w:r>
      <w:r w:rsidRPr="000068F6">
        <w:rPr>
          <w:rFonts w:ascii="Arial Narrow" w:hAnsi="Arial Narrow"/>
          <w:lang w:val="es-ES"/>
        </w:rPr>
        <w:t>oard</w:t>
      </w:r>
      <w:r w:rsidRPr="000068F6">
        <w:rPr>
          <w:rFonts w:ascii="Arial Narrow" w:hAnsi="Arial Narrow"/>
          <w:spacing w:val="7"/>
          <w:lang w:val="es-ES"/>
        </w:rPr>
        <w:t xml:space="preserve"> </w:t>
      </w:r>
      <w:r w:rsidRPr="000068F6">
        <w:rPr>
          <w:rFonts w:ascii="Arial Narrow" w:hAnsi="Arial Narrow"/>
          <w:lang w:val="es-ES"/>
        </w:rPr>
        <w:t>de</w:t>
      </w:r>
      <w:r w:rsidRPr="000068F6">
        <w:rPr>
          <w:rFonts w:ascii="Arial Narrow" w:hAnsi="Arial Narrow"/>
          <w:spacing w:val="8"/>
          <w:lang w:val="es-ES"/>
        </w:rPr>
        <w:t xml:space="preserve"> R</w:t>
      </w:r>
      <w:r w:rsidRPr="000068F6">
        <w:rPr>
          <w:rFonts w:ascii="Arial Narrow" w:hAnsi="Arial Narrow"/>
          <w:lang w:val="es-ES"/>
        </w:rPr>
        <w:t>ealtors y Consorcio préstamos</w:t>
      </w:r>
      <w:r w:rsidRPr="000068F6">
        <w:rPr>
          <w:rFonts w:ascii="Arial Narrow" w:hAnsi="Arial Narrow"/>
          <w:spacing w:val="3"/>
          <w:lang w:val="es-ES"/>
        </w:rPr>
        <w:t xml:space="preserve"> </w:t>
      </w:r>
      <w:r w:rsidRPr="000068F6">
        <w:rPr>
          <w:rFonts w:ascii="Arial Narrow" w:hAnsi="Arial Narrow"/>
          <w:lang w:val="es-ES"/>
        </w:rPr>
        <w:t>promo</w:t>
      </w:r>
      <w:r w:rsidRPr="000068F6">
        <w:rPr>
          <w:rFonts w:ascii="Arial Narrow" w:hAnsi="Arial Narrow"/>
          <w:spacing w:val="1"/>
          <w:lang w:val="es-ES"/>
        </w:rPr>
        <w:t>t</w:t>
      </w:r>
      <w:r w:rsidRPr="000068F6">
        <w:rPr>
          <w:rFonts w:ascii="Arial Narrow" w:hAnsi="Arial Narrow"/>
          <w:lang w:val="es-ES"/>
        </w:rPr>
        <w:t>ing justo</w:t>
      </w:r>
      <w:r w:rsidRPr="000068F6">
        <w:rPr>
          <w:rFonts w:ascii="Arial Narrow" w:hAnsi="Arial Narrow"/>
          <w:spacing w:val="7"/>
          <w:lang w:val="es-ES"/>
        </w:rPr>
        <w:t xml:space="preserve"> H</w:t>
      </w:r>
      <w:r w:rsidRPr="000068F6">
        <w:rPr>
          <w:rFonts w:ascii="Arial Narrow" w:hAnsi="Arial Narrow"/>
          <w:lang w:val="es-ES"/>
        </w:rPr>
        <w:t>ousi</w:t>
      </w:r>
      <w:r w:rsidRPr="000068F6">
        <w:rPr>
          <w:rFonts w:ascii="Arial Narrow" w:hAnsi="Arial Narrow"/>
          <w:spacing w:val="2"/>
          <w:lang w:val="es-ES"/>
        </w:rPr>
        <w:t>n</w:t>
      </w:r>
      <w:r w:rsidRPr="000068F6">
        <w:rPr>
          <w:rFonts w:ascii="Arial Narrow" w:hAnsi="Arial Narrow"/>
          <w:lang w:val="es-ES"/>
        </w:rPr>
        <w:t>g</w:t>
      </w:r>
      <w:r w:rsidRPr="000068F6">
        <w:rPr>
          <w:rFonts w:ascii="Arial Narrow" w:hAnsi="Arial Narrow"/>
          <w:spacing w:val="3"/>
          <w:lang w:val="es-ES"/>
        </w:rPr>
        <w:t xml:space="preserve"> </w:t>
      </w:r>
      <w:r w:rsidRPr="000068F6">
        <w:rPr>
          <w:rFonts w:ascii="Arial Narrow" w:hAnsi="Arial Narrow"/>
          <w:lang w:val="es-ES"/>
        </w:rPr>
        <w:t>educación</w:t>
      </w:r>
      <w:r w:rsidRPr="000068F6">
        <w:rPr>
          <w:rFonts w:ascii="Arial Narrow" w:hAnsi="Arial Narrow"/>
          <w:spacing w:val="2"/>
          <w:lang w:val="es-ES"/>
        </w:rPr>
        <w:t xml:space="preserve"> </w:t>
      </w:r>
      <w:r w:rsidRPr="000068F6">
        <w:rPr>
          <w:rFonts w:ascii="Arial Narrow" w:hAnsi="Arial Narrow"/>
          <w:lang w:val="es-ES"/>
        </w:rPr>
        <w:t>y</w:t>
      </w:r>
      <w:r w:rsidRPr="000068F6">
        <w:rPr>
          <w:rFonts w:ascii="Arial Narrow" w:hAnsi="Arial Narrow"/>
          <w:spacing w:val="8"/>
          <w:lang w:val="es-ES"/>
        </w:rPr>
        <w:t xml:space="preserve"> </w:t>
      </w:r>
      <w:r w:rsidRPr="000068F6">
        <w:rPr>
          <w:rFonts w:ascii="Arial Narrow" w:hAnsi="Arial Narrow"/>
          <w:lang w:val="es-ES"/>
        </w:rPr>
        <w:t>Educación de ued conti</w:t>
      </w:r>
      <w:r w:rsidRPr="000068F6">
        <w:rPr>
          <w:rFonts w:ascii="Arial Narrow" w:hAnsi="Arial Narrow"/>
          <w:spacing w:val="-1"/>
          <w:lang w:val="es-ES"/>
        </w:rPr>
        <w:t>n</w:t>
      </w:r>
      <w:r w:rsidRPr="000068F6">
        <w:rPr>
          <w:rFonts w:ascii="Arial Narrow" w:hAnsi="Arial Narrow"/>
          <w:spacing w:val="-10"/>
          <w:lang w:val="es-ES"/>
        </w:rPr>
        <w:t xml:space="preserve"> </w:t>
      </w:r>
      <w:r w:rsidRPr="000068F6">
        <w:rPr>
          <w:rFonts w:ascii="Arial Narrow" w:hAnsi="Arial Narrow"/>
          <w:lang w:val="es-ES"/>
        </w:rPr>
        <w:t>en</w:t>
      </w:r>
      <w:r w:rsidRPr="000068F6">
        <w:rPr>
          <w:rFonts w:ascii="Arial Narrow" w:hAnsi="Arial Narrow"/>
          <w:spacing w:val="-2"/>
          <w:lang w:val="es-ES"/>
        </w:rPr>
        <w:t xml:space="preserve"> </w:t>
      </w:r>
      <w:r w:rsidRPr="000068F6">
        <w:rPr>
          <w:rFonts w:ascii="Arial Narrow" w:hAnsi="Arial Narrow"/>
          <w:lang w:val="es-ES"/>
        </w:rPr>
        <w:t>dirección</w:t>
      </w:r>
      <w:r w:rsidRPr="000068F6">
        <w:rPr>
          <w:rFonts w:ascii="Arial Narrow" w:hAnsi="Arial Narrow"/>
          <w:spacing w:val="-8"/>
          <w:lang w:val="es-ES"/>
        </w:rPr>
        <w:t xml:space="preserve"> </w:t>
      </w:r>
      <w:r w:rsidRPr="000068F6">
        <w:rPr>
          <w:rFonts w:ascii="Arial Narrow" w:hAnsi="Arial Narrow"/>
          <w:spacing w:val="-1"/>
          <w:lang w:val="es-ES"/>
        </w:rPr>
        <w:t>p</w:t>
      </w:r>
      <w:r w:rsidRPr="000068F6">
        <w:rPr>
          <w:rFonts w:ascii="Arial Narrow" w:hAnsi="Arial Narrow"/>
          <w:lang w:val="es-ES"/>
        </w:rPr>
        <w:t>ractices.</w:t>
      </w:r>
    </w:p>
    <w:p w:rsidR="00D66431" w:rsidRPr="000068F6" w:rsidRDefault="000068F6" w:rsidP="009A6FF0">
      <w:pPr>
        <w:pStyle w:val="ListParagraph"/>
        <w:numPr>
          <w:ilvl w:val="0"/>
          <w:numId w:val="13"/>
        </w:numPr>
        <w:spacing w:before="80"/>
        <w:rPr>
          <w:rFonts w:ascii="Times New Roman" w:hAnsi="Times New Roman"/>
        </w:rPr>
      </w:pPr>
      <w:r w:rsidRPr="000068F6">
        <w:rPr>
          <w:rFonts w:ascii="Arial Narrow" w:hAnsi="Arial Narrow"/>
          <w:lang w:val="es-ES"/>
        </w:rPr>
        <w:t>Trabajar con los comités asesores locales de vivienda asequible ( Ahac ) para promover formas de mejorar la normativa de desarrollo de tierras locales para aumentar la equidad de vivienda . En la actualidad , la Ciudad de Fort Pierce ha adoptado los siguientes artículos:</w:t>
      </w:r>
    </w:p>
    <w:p w:rsidR="000068F6" w:rsidRPr="000068F6" w:rsidRDefault="000068F6" w:rsidP="009A6FF0">
      <w:pPr>
        <w:pStyle w:val="NoSpacing"/>
        <w:numPr>
          <w:ilvl w:val="0"/>
          <w:numId w:val="8"/>
        </w:numPr>
        <w:ind w:left="1440"/>
        <w:rPr>
          <w:rFonts w:ascii="Arial Narrow" w:hAnsi="Arial Narrow"/>
          <w:sz w:val="24"/>
          <w:szCs w:val="24"/>
        </w:rPr>
      </w:pPr>
      <w:r w:rsidRPr="000068F6">
        <w:rPr>
          <w:rFonts w:ascii="Arial Narrow" w:hAnsi="Arial Narrow"/>
          <w:sz w:val="24"/>
          <w:szCs w:val="24"/>
          <w:lang w:val="es-ES"/>
        </w:rPr>
        <w:t>Opiniones Permiso Acelerado - Todos los desarrollos de vivienda asequible reciben revisión y proceso de prioridad</w:t>
      </w:r>
    </w:p>
    <w:p w:rsidR="00D41E61" w:rsidRPr="00D41E61" w:rsidRDefault="00D41E61" w:rsidP="009A6FF0">
      <w:pPr>
        <w:pStyle w:val="HTMLPreformatted"/>
        <w:numPr>
          <w:ilvl w:val="0"/>
          <w:numId w:val="8"/>
        </w:numPr>
        <w:shd w:val="clear" w:color="auto" w:fill="FFFFFF"/>
        <w:ind w:left="1440"/>
        <w:rPr>
          <w:rFonts w:ascii="Arial Narrow" w:hAnsi="Arial Narrow"/>
          <w:color w:val="212121"/>
          <w:sz w:val="24"/>
          <w:szCs w:val="24"/>
        </w:rPr>
      </w:pPr>
      <w:r w:rsidRPr="00D41E61">
        <w:rPr>
          <w:rFonts w:ascii="Arial Narrow" w:hAnsi="Arial Narrow"/>
          <w:color w:val="212121"/>
          <w:sz w:val="24"/>
          <w:szCs w:val="24"/>
          <w:lang w:val="es-ES"/>
        </w:rPr>
        <w:t>Li</w:t>
      </w:r>
      <w:bookmarkStart w:id="5" w:name="_GoBack"/>
      <w:bookmarkEnd w:id="5"/>
      <w:r w:rsidRPr="00D41E61">
        <w:rPr>
          <w:rFonts w:ascii="Arial Narrow" w:hAnsi="Arial Narrow"/>
          <w:color w:val="212121"/>
          <w:sz w:val="24"/>
          <w:szCs w:val="24"/>
          <w:lang w:val="es-ES"/>
        </w:rPr>
        <w:t>stado de vacantes propiedades municipales disponibles para el desarrollo como la vivienda asequible</w:t>
      </w:r>
    </w:p>
    <w:p w:rsidR="00D41E61" w:rsidRPr="00D41E61" w:rsidRDefault="00D41E61" w:rsidP="009A6FF0">
      <w:pPr>
        <w:pStyle w:val="HTMLPreformatted"/>
        <w:numPr>
          <w:ilvl w:val="0"/>
          <w:numId w:val="8"/>
        </w:numPr>
        <w:shd w:val="clear" w:color="auto" w:fill="FFFFFF"/>
        <w:ind w:left="1440"/>
        <w:rPr>
          <w:rFonts w:ascii="Arial Narrow" w:hAnsi="Arial Narrow"/>
          <w:color w:val="212121"/>
          <w:sz w:val="24"/>
          <w:szCs w:val="24"/>
        </w:rPr>
      </w:pPr>
      <w:r w:rsidRPr="00D41E61">
        <w:rPr>
          <w:rFonts w:ascii="Arial Narrow" w:hAnsi="Arial Narrow"/>
          <w:color w:val="212121"/>
          <w:sz w:val="24"/>
          <w:szCs w:val="24"/>
          <w:lang w:val="es-ES"/>
        </w:rPr>
        <w:t>Revisión de las regulaciones propuestas ( antes de la adopción ) por su impacto en la vivienda asequible</w:t>
      </w:r>
      <w:r>
        <w:rPr>
          <w:rFonts w:ascii="Arial Narrow" w:hAnsi="Arial Narrow"/>
          <w:color w:val="212121"/>
          <w:sz w:val="24"/>
          <w:szCs w:val="24"/>
          <w:lang w:val="es-ES"/>
        </w:rPr>
        <w:t>.</w:t>
      </w:r>
    </w:p>
    <w:p w:rsidR="004237B6" w:rsidRPr="00D41E61" w:rsidRDefault="004237B6" w:rsidP="00D41E61">
      <w:pPr>
        <w:spacing w:before="60" w:after="0" w:line="240" w:lineRule="auto"/>
        <w:ind w:right="601"/>
        <w:rPr>
          <w:rFonts w:ascii="Times New Roman" w:eastAsia="Times New Roman" w:hAnsi="Times New Roman" w:cs="Times New Roman"/>
          <w:sz w:val="24"/>
          <w:szCs w:val="24"/>
        </w:rPr>
      </w:pPr>
      <w:r w:rsidRPr="004237B6">
        <w:rPr>
          <w:rFonts w:ascii="Arial Narrow" w:eastAsia="Times New Roman" w:hAnsi="Arial Narrow" w:cs="Times New Roman"/>
          <w:b/>
          <w:bCs/>
          <w:sz w:val="32"/>
          <w:szCs w:val="32"/>
          <w:lang w:val="es-ES"/>
        </w:rPr>
        <w:t xml:space="preserve">8. </w:t>
      </w:r>
      <w:r w:rsidRPr="004237B6">
        <w:rPr>
          <w:rFonts w:ascii="Arial Narrow" w:eastAsia="Times New Roman" w:hAnsi="Arial Narrow" w:cs="Times New Roman"/>
          <w:b/>
          <w:bCs/>
          <w:sz w:val="32"/>
          <w:szCs w:val="32"/>
          <w:u w:val="single"/>
          <w:shd w:val="clear" w:color="auto" w:fill="FFFF00"/>
          <w:lang w:val="es-ES"/>
        </w:rPr>
        <w:t>Observaciones del público</w:t>
      </w:r>
      <w:r w:rsidRPr="004237B6">
        <w:rPr>
          <w:rFonts w:ascii="Arial Narrow" w:eastAsia="Times New Roman" w:hAnsi="Arial Narrow" w:cs="Times New Roman"/>
          <w:b/>
          <w:bCs/>
          <w:sz w:val="32"/>
          <w:szCs w:val="32"/>
          <w:u w:val="single"/>
          <w:lang w:val="es-ES"/>
        </w:rPr>
        <w:t xml:space="preserve"> </w:t>
      </w:r>
      <w:r w:rsidRPr="004237B6">
        <w:rPr>
          <w:rFonts w:ascii="Arial Narrow" w:eastAsia="Times New Roman" w:hAnsi="Arial Narrow" w:cs="Times New Roman"/>
          <w:b/>
          <w:bCs/>
          <w:i/>
          <w:iCs/>
          <w:sz w:val="32"/>
          <w:szCs w:val="32"/>
          <w:u w:val="single"/>
          <w:lang w:val="es-ES"/>
        </w:rPr>
        <w:t>KC – esto se añadirá al final de julio</w:t>
      </w:r>
      <w:r w:rsidRPr="004237B6">
        <w:rPr>
          <w:rFonts w:ascii="Arial Narrow" w:eastAsia="Times New Roman" w:hAnsi="Arial Narrow" w:cs="Times New Roman"/>
          <w:b/>
          <w:bCs/>
          <w:sz w:val="32"/>
          <w:szCs w:val="32"/>
          <w:u w:val="single"/>
          <w:lang w:val="es-ES"/>
        </w:rPr>
        <w:t xml:space="preserve"> </w:t>
      </w:r>
    </w:p>
    <w:p w:rsidR="004237B6" w:rsidRPr="004237B6" w:rsidRDefault="004237B6" w:rsidP="004237B6">
      <w:pPr>
        <w:spacing w:before="120" w:after="0" w:line="240" w:lineRule="auto"/>
        <w:rPr>
          <w:rFonts w:ascii="Times New Roman" w:eastAsia="Times New Roman" w:hAnsi="Times New Roman" w:cs="Times New Roman"/>
          <w:sz w:val="24"/>
          <w:szCs w:val="24"/>
        </w:rPr>
      </w:pPr>
      <w:r w:rsidRPr="004237B6">
        <w:rPr>
          <w:rFonts w:ascii="Arial Narrow" w:eastAsia="Times New Roman" w:hAnsi="Arial Narrow" w:cs="Times New Roman"/>
          <w:i/>
          <w:iCs/>
          <w:sz w:val="24"/>
          <w:szCs w:val="24"/>
        </w:rPr>
        <w:t> </w:t>
      </w:r>
    </w:p>
    <w:p w:rsidR="004237B6" w:rsidRPr="004237B6" w:rsidRDefault="004237B6" w:rsidP="004237B6">
      <w:pPr>
        <w:spacing w:after="0" w:line="240" w:lineRule="auto"/>
        <w:rPr>
          <w:rFonts w:ascii="Times New Roman" w:eastAsia="Times New Roman" w:hAnsi="Times New Roman" w:cs="Times New Roman"/>
          <w:sz w:val="24"/>
          <w:szCs w:val="24"/>
        </w:rPr>
      </w:pPr>
      <w:r w:rsidRPr="004237B6">
        <w:rPr>
          <w:rFonts w:ascii="Times New Roman" w:eastAsia="Times New Roman" w:hAnsi="Times New Roman" w:cs="Times New Roman"/>
          <w:sz w:val="24"/>
          <w:szCs w:val="24"/>
        </w:rPr>
        <w:br w:type="textWrapping" w:clear="all"/>
      </w:r>
    </w:p>
    <w:p w:rsidR="004237B6" w:rsidRPr="004237B6" w:rsidRDefault="00FE394E" w:rsidP="004237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54.45pt;height:.75pt" o:hrpct="330" o:hrstd="t" o:hr="t" fillcolor="#a0a0a0" stroked="f"/>
        </w:pict>
      </w:r>
    </w:p>
    <w:bookmarkStart w:id="6" w:name="_ftn1"/>
    <w:p w:rsidR="004237B6" w:rsidRPr="004237B6" w:rsidRDefault="00A56096" w:rsidP="004237B6">
      <w:pPr>
        <w:spacing w:after="0" w:line="240" w:lineRule="auto"/>
        <w:rPr>
          <w:rFonts w:ascii="Cambria" w:eastAsia="Times New Roman" w:hAnsi="Cambria" w:cs="Times New Roman"/>
          <w:sz w:val="24"/>
          <w:szCs w:val="24"/>
        </w:rPr>
      </w:pPr>
      <w:r w:rsidRPr="004237B6">
        <w:rPr>
          <w:rFonts w:ascii="Cambria" w:eastAsia="Times New Roman" w:hAnsi="Cambria" w:cs="Times New Roman"/>
          <w:sz w:val="24"/>
          <w:szCs w:val="24"/>
          <w:lang w:val="es-ES"/>
        </w:rPr>
        <w:fldChar w:fldCharType="begin"/>
      </w:r>
      <w:r w:rsidR="004237B6" w:rsidRPr="004237B6">
        <w:rPr>
          <w:rFonts w:ascii="Cambria" w:eastAsia="Times New Roman" w:hAnsi="Cambria" w:cs="Times New Roman"/>
          <w:sz w:val="24"/>
          <w:szCs w:val="24"/>
          <w:lang w:val="es-ES"/>
        </w:rPr>
        <w:instrText xml:space="preserve"> HYPERLINK "https://ssl.translatoruser.net/bv.aspx?from=en&amp;to=es&amp;a=https%3A%2F%2Fssl.translatoruser.net%2Fbvsandbox.aspx%3F%26dl%3Den%26from%3Den%26to%3Des%23_ftnref1" \o "" \t "_top" </w:instrText>
      </w:r>
      <w:r w:rsidRPr="004237B6">
        <w:rPr>
          <w:rFonts w:ascii="Cambria" w:eastAsia="Times New Roman" w:hAnsi="Cambria" w:cs="Times New Roman"/>
          <w:sz w:val="24"/>
          <w:szCs w:val="24"/>
          <w:lang w:val="es-ES"/>
        </w:rPr>
        <w:fldChar w:fldCharType="separate"/>
      </w:r>
      <w:r w:rsidR="004237B6" w:rsidRPr="004237B6">
        <w:rPr>
          <w:rFonts w:ascii="Cambria" w:eastAsia="Times New Roman" w:hAnsi="Cambria" w:cs="Times New Roman"/>
          <w:color w:val="0000FF"/>
          <w:sz w:val="24"/>
          <w:szCs w:val="24"/>
          <w:u w:val="single"/>
          <w:vertAlign w:val="superscript"/>
          <w:lang w:val="es-ES"/>
        </w:rPr>
        <w:t>[1]</w:t>
      </w:r>
      <w:r w:rsidR="004237B6" w:rsidRPr="004237B6">
        <w:rPr>
          <w:rFonts w:ascii="Times New Roman" w:eastAsia="Times New Roman" w:hAnsi="Times New Roman" w:cs="Times New Roman"/>
          <w:color w:val="0000FF"/>
          <w:sz w:val="24"/>
          <w:szCs w:val="24"/>
          <w:u w:val="single"/>
          <w:vertAlign w:val="superscript"/>
          <w:lang w:val="es-ES"/>
        </w:rPr>
        <w:t xml:space="preserve"> </w:t>
      </w:r>
      <w:r w:rsidRPr="004237B6">
        <w:rPr>
          <w:rFonts w:ascii="Cambria" w:eastAsia="Times New Roman" w:hAnsi="Cambria" w:cs="Times New Roman"/>
          <w:sz w:val="24"/>
          <w:szCs w:val="24"/>
          <w:lang w:val="es-ES"/>
        </w:rPr>
        <w:fldChar w:fldCharType="end"/>
      </w:r>
      <w:bookmarkEnd w:id="6"/>
      <w:r w:rsidR="004237B6" w:rsidRPr="004237B6">
        <w:rPr>
          <w:rFonts w:ascii="Times New Roman" w:eastAsia="Times New Roman" w:hAnsi="Times New Roman" w:cs="Times New Roman"/>
          <w:sz w:val="18"/>
          <w:szCs w:val="18"/>
          <w:lang w:val="es-ES"/>
        </w:rPr>
        <w:t>2009-2013 American Community Survey; Oficina de censo de los Estados Unidos</w:t>
      </w:r>
    </w:p>
    <w:p w:rsidR="004237B6" w:rsidRPr="004237B6" w:rsidRDefault="004237B6" w:rsidP="004237B6">
      <w:pPr>
        <w:spacing w:after="40" w:line="240" w:lineRule="auto"/>
        <w:rPr>
          <w:rFonts w:ascii="Cambria" w:eastAsia="Times New Roman" w:hAnsi="Cambria" w:cs="Times New Roman"/>
          <w:sz w:val="24"/>
          <w:szCs w:val="24"/>
        </w:rPr>
      </w:pPr>
      <w:bookmarkStart w:id="7" w:name="_ftn2"/>
      <w:bookmarkEnd w:id="7"/>
      <w:r w:rsidRPr="004237B6">
        <w:rPr>
          <w:rFonts w:ascii="Cambria" w:eastAsia="Times New Roman" w:hAnsi="Cambria" w:cs="Times New Roman"/>
          <w:sz w:val="24"/>
          <w:szCs w:val="24"/>
          <w:vertAlign w:val="superscript"/>
          <w:lang w:val="es-ES"/>
        </w:rPr>
        <w:t>[2]</w:t>
      </w:r>
      <w:r w:rsidRPr="004237B6">
        <w:rPr>
          <w:rFonts w:ascii="Times New Roman" w:eastAsia="Times New Roman" w:hAnsi="Times New Roman" w:cs="Times New Roman"/>
          <w:sz w:val="24"/>
          <w:szCs w:val="24"/>
          <w:vertAlign w:val="superscript"/>
          <w:lang w:val="es-ES"/>
        </w:rPr>
        <w:t xml:space="preserve"> </w:t>
      </w:r>
      <w:r w:rsidRPr="004237B6">
        <w:rPr>
          <w:rFonts w:ascii="Arial Narrow" w:eastAsia="Times New Roman" w:hAnsi="Arial Narrow" w:cs="Times New Roman"/>
          <w:sz w:val="18"/>
          <w:szCs w:val="18"/>
          <w:lang w:val="es-ES"/>
        </w:rPr>
        <w:t>AGcensus. USDA, censo de la agricultura, 2014</w:t>
      </w:r>
    </w:p>
    <w:bookmarkStart w:id="8" w:name="_ftn3"/>
    <w:p w:rsidR="004237B6" w:rsidRPr="004237B6" w:rsidRDefault="00A56096" w:rsidP="004237B6">
      <w:pPr>
        <w:spacing w:after="0" w:line="240" w:lineRule="auto"/>
        <w:rPr>
          <w:rFonts w:ascii="Cambria" w:eastAsia="Times New Roman" w:hAnsi="Cambria" w:cs="Times New Roman"/>
          <w:sz w:val="24"/>
          <w:szCs w:val="24"/>
        </w:rPr>
      </w:pPr>
      <w:r w:rsidRPr="004237B6">
        <w:rPr>
          <w:rFonts w:ascii="Cambria" w:eastAsia="Times New Roman" w:hAnsi="Cambria" w:cs="Times New Roman"/>
          <w:sz w:val="24"/>
          <w:szCs w:val="24"/>
          <w:lang w:val="es-ES"/>
        </w:rPr>
        <w:fldChar w:fldCharType="begin"/>
      </w:r>
      <w:r w:rsidR="004237B6" w:rsidRPr="004237B6">
        <w:rPr>
          <w:rFonts w:ascii="Cambria" w:eastAsia="Times New Roman" w:hAnsi="Cambria" w:cs="Times New Roman"/>
          <w:sz w:val="24"/>
          <w:szCs w:val="24"/>
          <w:lang w:val="es-ES"/>
        </w:rPr>
        <w:instrText xml:space="preserve"> HYPERLINK "https://ssl.translatoruser.net/bv.aspx?from=en&amp;to=es&amp;a=https%3A%2F%2Fssl.translatoruser.net%2Fbvsandbox.aspx%3F%26dl%3Den%26from%3Den%26to%3Des%23_ftnref3" \o "" \t "_top" </w:instrText>
      </w:r>
      <w:r w:rsidRPr="004237B6">
        <w:rPr>
          <w:rFonts w:ascii="Cambria" w:eastAsia="Times New Roman" w:hAnsi="Cambria" w:cs="Times New Roman"/>
          <w:sz w:val="24"/>
          <w:szCs w:val="24"/>
          <w:lang w:val="es-ES"/>
        </w:rPr>
        <w:fldChar w:fldCharType="separate"/>
      </w:r>
      <w:r w:rsidR="004237B6" w:rsidRPr="004237B6">
        <w:rPr>
          <w:rFonts w:ascii="Cambria" w:eastAsia="Times New Roman" w:hAnsi="Cambria" w:cs="Times New Roman"/>
          <w:color w:val="0000FF"/>
          <w:sz w:val="24"/>
          <w:szCs w:val="24"/>
          <w:u w:val="single"/>
          <w:vertAlign w:val="superscript"/>
          <w:lang w:val="es-ES"/>
        </w:rPr>
        <w:t>[3]</w:t>
      </w:r>
      <w:r w:rsidR="004237B6" w:rsidRPr="004237B6">
        <w:rPr>
          <w:rFonts w:ascii="Times New Roman" w:eastAsia="Times New Roman" w:hAnsi="Times New Roman" w:cs="Times New Roman"/>
          <w:color w:val="0000FF"/>
          <w:sz w:val="24"/>
          <w:szCs w:val="24"/>
          <w:u w:val="single"/>
          <w:vertAlign w:val="superscript"/>
          <w:lang w:val="es-ES"/>
        </w:rPr>
        <w:t xml:space="preserve"> </w:t>
      </w:r>
      <w:r w:rsidRPr="004237B6">
        <w:rPr>
          <w:rFonts w:ascii="Cambria" w:eastAsia="Times New Roman" w:hAnsi="Cambria" w:cs="Times New Roman"/>
          <w:sz w:val="24"/>
          <w:szCs w:val="24"/>
          <w:lang w:val="es-ES"/>
        </w:rPr>
        <w:fldChar w:fldCharType="end"/>
      </w:r>
      <w:bookmarkEnd w:id="8"/>
      <w:r w:rsidR="004237B6" w:rsidRPr="004237B6">
        <w:rPr>
          <w:rFonts w:ascii="Arial Narrow" w:eastAsia="Times New Roman" w:hAnsi="Arial Narrow" w:cs="Times New Roman"/>
          <w:sz w:val="20"/>
          <w:szCs w:val="20"/>
          <w:lang w:val="es-ES"/>
        </w:rPr>
        <w:t>Shimburg centro para los estudios, 2015 de la cubierta</w:t>
      </w:r>
    </w:p>
    <w:bookmarkStart w:id="9" w:name="_ftn4"/>
    <w:p w:rsidR="004237B6" w:rsidRPr="004237B6" w:rsidRDefault="00A56096" w:rsidP="004237B6">
      <w:pPr>
        <w:spacing w:after="120" w:line="240" w:lineRule="auto"/>
        <w:rPr>
          <w:rFonts w:ascii="Cambria" w:eastAsia="Times New Roman" w:hAnsi="Cambria" w:cs="Times New Roman"/>
          <w:sz w:val="24"/>
          <w:szCs w:val="24"/>
        </w:rPr>
      </w:pPr>
      <w:r w:rsidRPr="004237B6">
        <w:rPr>
          <w:rFonts w:ascii="Cambria" w:eastAsia="Times New Roman" w:hAnsi="Cambria" w:cs="Times New Roman"/>
          <w:sz w:val="24"/>
          <w:szCs w:val="24"/>
          <w:lang w:val="es-ES"/>
        </w:rPr>
        <w:fldChar w:fldCharType="begin"/>
      </w:r>
      <w:r w:rsidR="004237B6" w:rsidRPr="004237B6">
        <w:rPr>
          <w:rFonts w:ascii="Cambria" w:eastAsia="Times New Roman" w:hAnsi="Cambria" w:cs="Times New Roman"/>
          <w:sz w:val="24"/>
          <w:szCs w:val="24"/>
          <w:lang w:val="es-ES"/>
        </w:rPr>
        <w:instrText xml:space="preserve"> HYPERLINK "https://ssl.translatoruser.net/bv.aspx?from=en&amp;to=es&amp;a=https%3A%2F%2Fssl.translatoruser.net%2Fbvsandbox.aspx%3F%26dl%3Den%26from%3Den%26to%3Des%23_ftnref4" \o "" \t "_top" </w:instrText>
      </w:r>
      <w:r w:rsidRPr="004237B6">
        <w:rPr>
          <w:rFonts w:ascii="Cambria" w:eastAsia="Times New Roman" w:hAnsi="Cambria" w:cs="Times New Roman"/>
          <w:sz w:val="24"/>
          <w:szCs w:val="24"/>
          <w:lang w:val="es-ES"/>
        </w:rPr>
        <w:fldChar w:fldCharType="separate"/>
      </w:r>
      <w:r w:rsidR="004237B6" w:rsidRPr="004237B6">
        <w:rPr>
          <w:rFonts w:ascii="Arial Narrow" w:eastAsia="Times New Roman" w:hAnsi="Arial Narrow" w:cs="Times New Roman"/>
          <w:color w:val="0000FF"/>
          <w:sz w:val="24"/>
          <w:szCs w:val="24"/>
          <w:u w:val="single"/>
          <w:vertAlign w:val="superscript"/>
          <w:lang w:val="es-ES"/>
        </w:rPr>
        <w:t>[4]</w:t>
      </w:r>
      <w:r w:rsidR="004237B6" w:rsidRPr="004237B6">
        <w:rPr>
          <w:rFonts w:ascii="Times New Roman" w:eastAsia="Times New Roman" w:hAnsi="Times New Roman" w:cs="Times New Roman"/>
          <w:color w:val="0000FF"/>
          <w:sz w:val="24"/>
          <w:szCs w:val="24"/>
          <w:u w:val="single"/>
          <w:vertAlign w:val="superscript"/>
          <w:lang w:val="es-ES"/>
        </w:rPr>
        <w:t xml:space="preserve"> </w:t>
      </w:r>
      <w:r w:rsidRPr="004237B6">
        <w:rPr>
          <w:rFonts w:ascii="Cambria" w:eastAsia="Times New Roman" w:hAnsi="Cambria" w:cs="Times New Roman"/>
          <w:sz w:val="24"/>
          <w:szCs w:val="24"/>
          <w:lang w:val="es-ES"/>
        </w:rPr>
        <w:fldChar w:fldCharType="end"/>
      </w:r>
      <w:bookmarkEnd w:id="9"/>
      <w:r w:rsidR="004237B6" w:rsidRPr="004237B6">
        <w:rPr>
          <w:rFonts w:ascii="Arial Narrow" w:eastAsia="Times New Roman" w:hAnsi="Arial Narrow" w:cs="Times New Roman"/>
          <w:sz w:val="20"/>
          <w:szCs w:val="20"/>
          <w:lang w:val="es-ES"/>
        </w:rPr>
        <w:t>Safe Horizon 2000, originalmente víctima servicio agencia, 2014</w:t>
      </w:r>
    </w:p>
    <w:bookmarkStart w:id="10" w:name="_ftn5"/>
    <w:p w:rsidR="004237B6" w:rsidRPr="003D4D5E" w:rsidRDefault="00A56096" w:rsidP="003D4D5E">
      <w:pPr>
        <w:spacing w:after="120" w:line="240" w:lineRule="auto"/>
        <w:rPr>
          <w:rFonts w:ascii="Cambria" w:eastAsia="Times New Roman" w:hAnsi="Cambria" w:cs="Times New Roman"/>
          <w:sz w:val="24"/>
          <w:szCs w:val="24"/>
          <w:lang w:val="es-ES"/>
        </w:rPr>
      </w:pPr>
      <w:r w:rsidRPr="004237B6">
        <w:rPr>
          <w:rFonts w:ascii="Cambria" w:eastAsia="Times New Roman" w:hAnsi="Cambria" w:cs="Times New Roman"/>
          <w:sz w:val="24"/>
          <w:szCs w:val="24"/>
          <w:lang w:val="es-ES"/>
        </w:rPr>
        <w:fldChar w:fldCharType="begin"/>
      </w:r>
      <w:r w:rsidR="004237B6" w:rsidRPr="004237B6">
        <w:rPr>
          <w:rFonts w:ascii="Cambria" w:eastAsia="Times New Roman" w:hAnsi="Cambria" w:cs="Times New Roman"/>
          <w:sz w:val="24"/>
          <w:szCs w:val="24"/>
          <w:lang w:val="es-ES"/>
        </w:rPr>
        <w:instrText xml:space="preserve"> HYPERLINK "https://ssl.translatoruser.net/bv.aspx?from=en&amp;to=es&amp;a=https%3A%2F%2Fssl.translatoruser.net%2Fbvsandbox.aspx%3F%26dl%3Den%26from%3Den%26to%3Des%23_ftnref5" \o "" \t "_top" </w:instrText>
      </w:r>
      <w:r w:rsidRPr="004237B6">
        <w:rPr>
          <w:rFonts w:ascii="Cambria" w:eastAsia="Times New Roman" w:hAnsi="Cambria" w:cs="Times New Roman"/>
          <w:sz w:val="24"/>
          <w:szCs w:val="24"/>
          <w:lang w:val="es-ES"/>
        </w:rPr>
        <w:fldChar w:fldCharType="separate"/>
      </w:r>
      <w:r w:rsidR="004237B6" w:rsidRPr="004237B6">
        <w:rPr>
          <w:rFonts w:ascii="Cambria" w:eastAsia="Times New Roman" w:hAnsi="Cambria" w:cs="Times New Roman"/>
          <w:color w:val="0000FF"/>
          <w:sz w:val="24"/>
          <w:szCs w:val="24"/>
          <w:u w:val="single"/>
          <w:vertAlign w:val="superscript"/>
          <w:lang w:val="es-ES"/>
        </w:rPr>
        <w:t>[5]</w:t>
      </w:r>
      <w:r w:rsidR="004237B6" w:rsidRPr="004237B6">
        <w:rPr>
          <w:rFonts w:ascii="Times New Roman" w:eastAsia="Times New Roman" w:hAnsi="Times New Roman" w:cs="Times New Roman"/>
          <w:color w:val="0000FF"/>
          <w:sz w:val="24"/>
          <w:szCs w:val="24"/>
          <w:u w:val="single"/>
          <w:vertAlign w:val="superscript"/>
          <w:lang w:val="es-ES"/>
        </w:rPr>
        <w:t xml:space="preserve"> </w:t>
      </w:r>
      <w:r w:rsidRPr="004237B6">
        <w:rPr>
          <w:rFonts w:ascii="Cambria" w:eastAsia="Times New Roman" w:hAnsi="Cambria" w:cs="Times New Roman"/>
          <w:sz w:val="24"/>
          <w:szCs w:val="24"/>
          <w:lang w:val="es-ES"/>
        </w:rPr>
        <w:fldChar w:fldCharType="end"/>
      </w:r>
      <w:bookmarkEnd w:id="10"/>
      <w:r w:rsidR="004237B6" w:rsidRPr="004237B6">
        <w:rPr>
          <w:rFonts w:ascii="Arial Narrow" w:eastAsia="Times New Roman" w:hAnsi="Arial Narrow" w:cs="Times New Roman"/>
          <w:sz w:val="20"/>
          <w:szCs w:val="20"/>
          <w:lang w:val="es-ES"/>
        </w:rPr>
        <w:t>http://www.countyhealthrankings.org/app/florida/2014/measure/outcomes/61/data</w:t>
      </w:r>
      <w:r w:rsidR="004237B6" w:rsidRPr="004237B6">
        <w:rPr>
          <w:rFonts w:ascii="Times New Roman" w:eastAsia="Times New Roman" w:hAnsi="Times New Roman" w:cs="Times New Roman"/>
          <w:noProof/>
          <w:vanish/>
          <w:color w:val="0000FF"/>
          <w:sz w:val="18"/>
          <w:szCs w:val="18"/>
        </w:rPr>
        <w:drawing>
          <wp:inline distT="0" distB="0" distL="0" distR="0" wp14:anchorId="09BD3356" wp14:editId="3A672E0E">
            <wp:extent cx="514350" cy="180975"/>
            <wp:effectExtent l="0" t="0" r="0" b="9525"/>
            <wp:docPr id="5" name="Picture 5" descr="https://ssl.translatoruser.net/static/234510/img/tooltip_logo.gif">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l.translatoruser.net/static/234510/img/tooltip_logo.gif">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004237B6" w:rsidRPr="004237B6">
        <w:rPr>
          <w:rFonts w:ascii="Arial" w:eastAsia="Times New Roman" w:hAnsi="Arial" w:cs="Arial"/>
          <w:noProof/>
          <w:vanish/>
          <w:color w:val="000000"/>
          <w:sz w:val="18"/>
          <w:szCs w:val="18"/>
        </w:rPr>
        <w:drawing>
          <wp:inline distT="0" distB="0" distL="0" distR="0" wp14:anchorId="235E9153" wp14:editId="7DF9E681">
            <wp:extent cx="76200" cy="76200"/>
            <wp:effectExtent l="0" t="0" r="0" b="0"/>
            <wp:docPr id="6" name="Picture 6" descr="https://ssl.translatoruser.net/static/234510/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translatoruser.net/static/234510/img/tooltip_clos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4237B6" w:rsidRPr="004237B6">
        <w:rPr>
          <w:rFonts w:ascii="Arial" w:eastAsia="Times New Roman" w:hAnsi="Arial" w:cs="Arial"/>
          <w:b/>
          <w:bCs/>
          <w:vanish/>
          <w:color w:val="000000"/>
          <w:sz w:val="18"/>
          <w:szCs w:val="18"/>
        </w:rPr>
        <w:t>Original</w:t>
      </w:r>
    </w:p>
    <w:p w:rsidR="004237B6" w:rsidRPr="004237B6" w:rsidRDefault="004237B6" w:rsidP="004237B6">
      <w:pPr>
        <w:shd w:val="clear" w:color="auto" w:fill="E6E6E6"/>
        <w:spacing w:after="0" w:line="240" w:lineRule="auto"/>
        <w:rPr>
          <w:rFonts w:ascii="Arial" w:eastAsia="Times New Roman" w:hAnsi="Arial" w:cs="Arial"/>
          <w:vanish/>
          <w:color w:val="000000"/>
          <w:sz w:val="18"/>
          <w:szCs w:val="18"/>
        </w:rPr>
      </w:pPr>
      <w:r w:rsidRPr="004237B6">
        <w:rPr>
          <w:rFonts w:ascii="Arial" w:eastAsia="Times New Roman" w:hAnsi="Arial" w:cs="Arial"/>
          <w:vanish/>
          <w:color w:val="000000"/>
          <w:sz w:val="18"/>
          <w:szCs w:val="18"/>
        </w:rPr>
        <w:t>B. Public and Assisted Housing (Checklist # 14-15) 24</w:t>
      </w:r>
    </w:p>
    <w:p w:rsidR="004237B6" w:rsidRDefault="004237B6"/>
    <w:sectPr w:rsidR="004237B6" w:rsidSect="00FE394E">
      <w:footerReference w:type="default" r:id="rId17"/>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94E" w:rsidRDefault="00FE394E" w:rsidP="00742FFE">
      <w:pPr>
        <w:spacing w:after="0" w:line="240" w:lineRule="auto"/>
      </w:pPr>
      <w:r>
        <w:separator/>
      </w:r>
    </w:p>
  </w:endnote>
  <w:endnote w:type="continuationSeparator" w:id="0">
    <w:p w:rsidR="00FE394E" w:rsidRDefault="00FE394E" w:rsidP="0074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font246">
    <w:altName w:val="Cambria"/>
    <w:panose1 w:val="00000000000000000000"/>
    <w:charset w:val="4D"/>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1356188"/>
      <w:docPartObj>
        <w:docPartGallery w:val="Page Numbers (Bottom of Page)"/>
        <w:docPartUnique/>
      </w:docPartObj>
    </w:sdtPr>
    <w:sdtContent>
      <w:sdt>
        <w:sdtPr>
          <w:rPr>
            <w:rFonts w:ascii="Arial Narrow" w:hAnsi="Arial Narrow"/>
            <w:sz w:val="20"/>
            <w:szCs w:val="20"/>
          </w:rPr>
          <w:id w:val="565050523"/>
          <w:docPartObj>
            <w:docPartGallery w:val="Page Numbers (Top of Page)"/>
            <w:docPartUnique/>
          </w:docPartObj>
        </w:sdtPr>
        <w:sdtContent>
          <w:p w:rsidR="00FE394E" w:rsidRPr="00E631B1" w:rsidRDefault="00FE394E" w:rsidP="00B1507F">
            <w:pPr>
              <w:pStyle w:val="Footer"/>
              <w:jc w:val="right"/>
              <w:rPr>
                <w:rFonts w:ascii="Arial Narrow" w:hAnsi="Arial Narrow"/>
                <w:sz w:val="20"/>
                <w:szCs w:val="20"/>
              </w:rPr>
            </w:pPr>
            <w:r w:rsidRPr="00E631B1">
              <w:rPr>
                <w:rFonts w:ascii="Arial Narrow" w:hAnsi="Arial Narrow"/>
                <w:sz w:val="20"/>
                <w:szCs w:val="20"/>
              </w:rPr>
              <w:t xml:space="preserve">Page </w:t>
            </w:r>
            <w:r w:rsidRPr="00E631B1">
              <w:rPr>
                <w:rFonts w:ascii="Arial Narrow" w:hAnsi="Arial Narrow"/>
                <w:b/>
                <w:sz w:val="20"/>
                <w:szCs w:val="20"/>
              </w:rPr>
              <w:fldChar w:fldCharType="begin"/>
            </w:r>
            <w:r w:rsidRPr="00E631B1">
              <w:rPr>
                <w:rFonts w:ascii="Arial Narrow" w:hAnsi="Arial Narrow"/>
                <w:b/>
                <w:sz w:val="20"/>
                <w:szCs w:val="20"/>
              </w:rPr>
              <w:instrText xml:space="preserve"> PAGE </w:instrText>
            </w:r>
            <w:r w:rsidRPr="00E631B1">
              <w:rPr>
                <w:rFonts w:ascii="Arial Narrow" w:hAnsi="Arial Narrow"/>
                <w:b/>
                <w:sz w:val="20"/>
                <w:szCs w:val="20"/>
              </w:rPr>
              <w:fldChar w:fldCharType="separate"/>
            </w:r>
            <w:r w:rsidR="00806E79">
              <w:rPr>
                <w:rFonts w:ascii="Arial Narrow" w:hAnsi="Arial Narrow"/>
                <w:b/>
                <w:noProof/>
                <w:sz w:val="20"/>
                <w:szCs w:val="20"/>
              </w:rPr>
              <w:t>51</w:t>
            </w:r>
            <w:r w:rsidRPr="00E631B1">
              <w:rPr>
                <w:rFonts w:ascii="Arial Narrow" w:hAnsi="Arial Narrow"/>
                <w:b/>
                <w:sz w:val="20"/>
                <w:szCs w:val="20"/>
              </w:rPr>
              <w:fldChar w:fldCharType="end"/>
            </w:r>
            <w:r w:rsidRPr="00E631B1">
              <w:rPr>
                <w:rFonts w:ascii="Arial Narrow" w:hAnsi="Arial Narrow"/>
                <w:sz w:val="20"/>
                <w:szCs w:val="20"/>
              </w:rPr>
              <w:t xml:space="preserve"> of </w:t>
            </w:r>
            <w:r w:rsidRPr="00E631B1">
              <w:rPr>
                <w:rFonts w:ascii="Arial Narrow" w:hAnsi="Arial Narrow"/>
                <w:b/>
                <w:sz w:val="20"/>
                <w:szCs w:val="20"/>
              </w:rPr>
              <w:fldChar w:fldCharType="begin"/>
            </w:r>
            <w:r w:rsidRPr="00E631B1">
              <w:rPr>
                <w:rFonts w:ascii="Arial Narrow" w:hAnsi="Arial Narrow"/>
                <w:b/>
                <w:sz w:val="20"/>
                <w:szCs w:val="20"/>
              </w:rPr>
              <w:instrText xml:space="preserve"> NUMPAGES  </w:instrText>
            </w:r>
            <w:r w:rsidRPr="00E631B1">
              <w:rPr>
                <w:rFonts w:ascii="Arial Narrow" w:hAnsi="Arial Narrow"/>
                <w:b/>
                <w:sz w:val="20"/>
                <w:szCs w:val="20"/>
              </w:rPr>
              <w:fldChar w:fldCharType="separate"/>
            </w:r>
            <w:r w:rsidR="00806E79">
              <w:rPr>
                <w:rFonts w:ascii="Arial Narrow" w:hAnsi="Arial Narrow"/>
                <w:b/>
                <w:noProof/>
                <w:sz w:val="20"/>
                <w:szCs w:val="20"/>
              </w:rPr>
              <w:t>51</w:t>
            </w:r>
            <w:r w:rsidRPr="00E631B1">
              <w:rPr>
                <w:rFonts w:ascii="Arial Narrow" w:hAnsi="Arial Narrow"/>
                <w:b/>
                <w:sz w:val="20"/>
                <w:szCs w:val="20"/>
              </w:rPr>
              <w:fldChar w:fldCharType="end"/>
            </w:r>
          </w:p>
        </w:sdtContent>
      </w:sdt>
    </w:sdtContent>
  </w:sdt>
  <w:p w:rsidR="00FE394E" w:rsidRPr="00B1507F" w:rsidRDefault="00FE394E" w:rsidP="00B1507F">
    <w:pPr>
      <w:pStyle w:val="Footer"/>
      <w:jc w:val="both"/>
      <w:rPr>
        <w:rFonts w:ascii="Arial Narrow" w:hAnsi="Arial Narrow"/>
        <w:b/>
        <w:sz w:val="18"/>
        <w:szCs w:val="18"/>
      </w:rPr>
    </w:pPr>
    <w:r>
      <w:rPr>
        <w:rFonts w:ascii="Arial Narrow" w:hAnsi="Arial Narrow"/>
        <w:b/>
        <w:sz w:val="18"/>
        <w:szCs w:val="18"/>
      </w:rPr>
      <w:t xml:space="preserve">Ciudad De Fort Pierce, Florida            </w:t>
    </w:r>
    <w:r>
      <w:rPr>
        <w:rFonts w:ascii="Arial Narrow" w:hAnsi="Arial Narrow"/>
        <w:b/>
        <w:sz w:val="18"/>
        <w:szCs w:val="18"/>
      </w:rPr>
      <w:tab/>
    </w:r>
    <w:r>
      <w:rPr>
        <w:rFonts w:ascii="Arial Narrow" w:hAnsi="Arial Narrow"/>
        <w:b/>
        <w:sz w:val="18"/>
        <w:szCs w:val="18"/>
      </w:rPr>
      <w:tab/>
      <w:t>2016-2020 Plan Consolidado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94E" w:rsidRDefault="00FE394E" w:rsidP="00742FFE">
      <w:pPr>
        <w:spacing w:after="0" w:line="240" w:lineRule="auto"/>
      </w:pPr>
      <w:r>
        <w:separator/>
      </w:r>
    </w:p>
  </w:footnote>
  <w:footnote w:type="continuationSeparator" w:id="0">
    <w:p w:rsidR="00FE394E" w:rsidRDefault="00FE394E" w:rsidP="00742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FD5"/>
    <w:multiLevelType w:val="hybridMultilevel"/>
    <w:tmpl w:val="85327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52486"/>
    <w:multiLevelType w:val="hybridMultilevel"/>
    <w:tmpl w:val="9554220E"/>
    <w:lvl w:ilvl="0" w:tplc="FCAC0D3E">
      <w:start w:val="1"/>
      <w:numFmt w:val="decimal"/>
      <w:lvlText w:val="%1."/>
      <w:lvlJc w:val="left"/>
      <w:pPr>
        <w:ind w:left="720" w:hanging="360"/>
      </w:pPr>
      <w:rPr>
        <w:rFonts w:ascii="Arial Narrow" w:hAnsi="Arial Narrow"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17741"/>
    <w:multiLevelType w:val="hybridMultilevel"/>
    <w:tmpl w:val="AA5E6544"/>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D0A1D"/>
    <w:multiLevelType w:val="hybridMultilevel"/>
    <w:tmpl w:val="74963BAC"/>
    <w:lvl w:ilvl="0" w:tplc="FCAC0D3E">
      <w:start w:val="1"/>
      <w:numFmt w:val="decimal"/>
      <w:lvlText w:val="%1."/>
      <w:lvlJc w:val="left"/>
      <w:pPr>
        <w:ind w:left="720" w:hanging="360"/>
      </w:pPr>
      <w:rPr>
        <w:rFonts w:ascii="Arial Narrow" w:hAnsi="Arial Narrow"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870D83"/>
    <w:multiLevelType w:val="hybridMultilevel"/>
    <w:tmpl w:val="525E5D52"/>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065B7"/>
    <w:multiLevelType w:val="hybridMultilevel"/>
    <w:tmpl w:val="D3E6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B06C3"/>
    <w:multiLevelType w:val="hybridMultilevel"/>
    <w:tmpl w:val="8BDAB96A"/>
    <w:lvl w:ilvl="0" w:tplc="DA48812A">
      <w:start w:val="1"/>
      <w:numFmt w:val="decimal"/>
      <w:lvlText w:val="%1."/>
      <w:lvlJc w:val="left"/>
      <w:pPr>
        <w:ind w:left="1080" w:hanging="360"/>
      </w:pPr>
      <w:rPr>
        <w:rFonts w:ascii="Arial Narrow" w:hAnsi="Arial Narro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9E6D8D"/>
    <w:multiLevelType w:val="hybridMultilevel"/>
    <w:tmpl w:val="2A1C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E46DD"/>
    <w:multiLevelType w:val="hybridMultilevel"/>
    <w:tmpl w:val="8EA28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3B267D0"/>
    <w:multiLevelType w:val="hybridMultilevel"/>
    <w:tmpl w:val="0FE2C150"/>
    <w:lvl w:ilvl="0" w:tplc="04090019">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6C5036"/>
    <w:multiLevelType w:val="hybridMultilevel"/>
    <w:tmpl w:val="9B7C5A7E"/>
    <w:lvl w:ilvl="0" w:tplc="9626D3F2">
      <w:start w:val="1"/>
      <w:numFmt w:val="decimal"/>
      <w:lvlText w:val="%1."/>
      <w:lvlJc w:val="left"/>
      <w:pPr>
        <w:ind w:left="576" w:hanging="360"/>
      </w:pPr>
      <w:rPr>
        <w:rFonts w:ascii="Arial Narrow" w:hAnsi="Arial Narrow"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nsid w:val="72F15730"/>
    <w:multiLevelType w:val="hybridMultilevel"/>
    <w:tmpl w:val="2070E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B53F9D"/>
    <w:multiLevelType w:val="hybridMultilevel"/>
    <w:tmpl w:val="4E6AC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11"/>
  </w:num>
  <w:num w:numId="5">
    <w:abstractNumId w:val="1"/>
  </w:num>
  <w:num w:numId="6">
    <w:abstractNumId w:val="3"/>
  </w:num>
  <w:num w:numId="7">
    <w:abstractNumId w:val="9"/>
  </w:num>
  <w:num w:numId="8">
    <w:abstractNumId w:val="0"/>
  </w:num>
  <w:num w:numId="9">
    <w:abstractNumId w:val="5"/>
  </w:num>
  <w:num w:numId="10">
    <w:abstractNumId w:val="4"/>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B6"/>
    <w:rsid w:val="000014B0"/>
    <w:rsid w:val="000015A5"/>
    <w:rsid w:val="000068F6"/>
    <w:rsid w:val="0008083C"/>
    <w:rsid w:val="00092671"/>
    <w:rsid w:val="000C71B9"/>
    <w:rsid w:val="000D633F"/>
    <w:rsid w:val="000E5CC9"/>
    <w:rsid w:val="001016F3"/>
    <w:rsid w:val="001541CC"/>
    <w:rsid w:val="00166785"/>
    <w:rsid w:val="00182AC0"/>
    <w:rsid w:val="001974B2"/>
    <w:rsid w:val="001A6E93"/>
    <w:rsid w:val="001C208E"/>
    <w:rsid w:val="001C5472"/>
    <w:rsid w:val="001C7C83"/>
    <w:rsid w:val="001F46DC"/>
    <w:rsid w:val="0025665A"/>
    <w:rsid w:val="00277FDB"/>
    <w:rsid w:val="00287F1E"/>
    <w:rsid w:val="002B45F1"/>
    <w:rsid w:val="002D149A"/>
    <w:rsid w:val="0034374F"/>
    <w:rsid w:val="00354144"/>
    <w:rsid w:val="0036033D"/>
    <w:rsid w:val="003712AA"/>
    <w:rsid w:val="00381F07"/>
    <w:rsid w:val="00385772"/>
    <w:rsid w:val="003A1A17"/>
    <w:rsid w:val="003D4D5E"/>
    <w:rsid w:val="004237B6"/>
    <w:rsid w:val="004A193A"/>
    <w:rsid w:val="004B28C6"/>
    <w:rsid w:val="004D6674"/>
    <w:rsid w:val="004F725B"/>
    <w:rsid w:val="00552314"/>
    <w:rsid w:val="0056546F"/>
    <w:rsid w:val="00572F46"/>
    <w:rsid w:val="005A33F3"/>
    <w:rsid w:val="005B65B0"/>
    <w:rsid w:val="005C1C4B"/>
    <w:rsid w:val="005C3A1D"/>
    <w:rsid w:val="005D39A2"/>
    <w:rsid w:val="006126A1"/>
    <w:rsid w:val="006237E9"/>
    <w:rsid w:val="006B5453"/>
    <w:rsid w:val="00704BD4"/>
    <w:rsid w:val="0073208C"/>
    <w:rsid w:val="00742FFE"/>
    <w:rsid w:val="007544F0"/>
    <w:rsid w:val="00757E82"/>
    <w:rsid w:val="00806E79"/>
    <w:rsid w:val="008118CD"/>
    <w:rsid w:val="00825306"/>
    <w:rsid w:val="00831EED"/>
    <w:rsid w:val="008528C3"/>
    <w:rsid w:val="00867C87"/>
    <w:rsid w:val="0087701D"/>
    <w:rsid w:val="008C742A"/>
    <w:rsid w:val="008E02BB"/>
    <w:rsid w:val="00901CE1"/>
    <w:rsid w:val="00925BC9"/>
    <w:rsid w:val="00956621"/>
    <w:rsid w:val="00981D39"/>
    <w:rsid w:val="009A14FC"/>
    <w:rsid w:val="009A6FF0"/>
    <w:rsid w:val="00A4023A"/>
    <w:rsid w:val="00A43AF7"/>
    <w:rsid w:val="00A56096"/>
    <w:rsid w:val="00A84278"/>
    <w:rsid w:val="00A974E8"/>
    <w:rsid w:val="00B1507F"/>
    <w:rsid w:val="00B74960"/>
    <w:rsid w:val="00B91CFB"/>
    <w:rsid w:val="00BB1A29"/>
    <w:rsid w:val="00BE28D4"/>
    <w:rsid w:val="00BF7DD3"/>
    <w:rsid w:val="00C23F3A"/>
    <w:rsid w:val="00C35FA5"/>
    <w:rsid w:val="00C425A0"/>
    <w:rsid w:val="00C44501"/>
    <w:rsid w:val="00C52930"/>
    <w:rsid w:val="00C537F1"/>
    <w:rsid w:val="00C70BA5"/>
    <w:rsid w:val="00C743B7"/>
    <w:rsid w:val="00CE4ED4"/>
    <w:rsid w:val="00D22FCE"/>
    <w:rsid w:val="00D41E61"/>
    <w:rsid w:val="00D66431"/>
    <w:rsid w:val="00D708D8"/>
    <w:rsid w:val="00D821DC"/>
    <w:rsid w:val="00DA52AA"/>
    <w:rsid w:val="00DC466A"/>
    <w:rsid w:val="00E33E0E"/>
    <w:rsid w:val="00E50969"/>
    <w:rsid w:val="00E510E6"/>
    <w:rsid w:val="00E51EE6"/>
    <w:rsid w:val="00E631B1"/>
    <w:rsid w:val="00E7533A"/>
    <w:rsid w:val="00E83AD7"/>
    <w:rsid w:val="00E92C18"/>
    <w:rsid w:val="00E94EF5"/>
    <w:rsid w:val="00EB37D2"/>
    <w:rsid w:val="00EC0982"/>
    <w:rsid w:val="00ED5894"/>
    <w:rsid w:val="00EE04A8"/>
    <w:rsid w:val="00F267A0"/>
    <w:rsid w:val="00F42D1C"/>
    <w:rsid w:val="00F54B60"/>
    <w:rsid w:val="00F82239"/>
    <w:rsid w:val="00F97D76"/>
    <w:rsid w:val="00FE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237B6"/>
  </w:style>
  <w:style w:type="character" w:styleId="Hyperlink">
    <w:name w:val="Hyperlink"/>
    <w:basedOn w:val="DefaultParagraphFont"/>
    <w:uiPriority w:val="99"/>
    <w:semiHidden/>
    <w:unhideWhenUsed/>
    <w:rsid w:val="004237B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237B6"/>
    <w:rPr>
      <w:color w:val="800080"/>
      <w:u w:val="single"/>
    </w:rPr>
  </w:style>
  <w:style w:type="paragraph" w:styleId="NormalWeb">
    <w:name w:val="Normal (Web)"/>
    <w:basedOn w:val="Normal"/>
    <w:uiPriority w:val="99"/>
    <w:semiHidden/>
    <w:unhideWhenUsed/>
    <w:rsid w:val="004237B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39"/>
    <w:semiHidden/>
    <w:unhideWhenUsed/>
    <w:rsid w:val="004237B6"/>
    <w:pPr>
      <w:spacing w:before="240" w:after="120" w:line="240" w:lineRule="auto"/>
    </w:pPr>
    <w:rPr>
      <w:rFonts w:ascii="Cambria" w:eastAsia="Times New Roman" w:hAnsi="Cambria" w:cs="Times New Roman"/>
      <w:b/>
      <w:bCs/>
      <w:caps/>
      <w:u w:val="single"/>
    </w:rPr>
  </w:style>
  <w:style w:type="paragraph" w:styleId="TOC2">
    <w:name w:val="toc 2"/>
    <w:basedOn w:val="Normal"/>
    <w:autoRedefine/>
    <w:uiPriority w:val="39"/>
    <w:semiHidden/>
    <w:unhideWhenUsed/>
    <w:rsid w:val="004237B6"/>
    <w:pPr>
      <w:spacing w:after="0" w:line="240" w:lineRule="auto"/>
    </w:pPr>
    <w:rPr>
      <w:rFonts w:ascii="Cambria" w:eastAsia="Times New Roman" w:hAnsi="Cambria" w:cs="Times New Roman"/>
      <w:b/>
      <w:bCs/>
      <w:smallCaps/>
    </w:rPr>
  </w:style>
  <w:style w:type="paragraph" w:styleId="TOC3">
    <w:name w:val="toc 3"/>
    <w:basedOn w:val="Normal"/>
    <w:autoRedefine/>
    <w:uiPriority w:val="39"/>
    <w:semiHidden/>
    <w:unhideWhenUsed/>
    <w:rsid w:val="004237B6"/>
    <w:pPr>
      <w:spacing w:after="0" w:line="240" w:lineRule="auto"/>
    </w:pPr>
    <w:rPr>
      <w:rFonts w:ascii="Cambria" w:eastAsia="Times New Roman" w:hAnsi="Cambria" w:cs="Times New Roman"/>
      <w:smallCaps/>
    </w:rPr>
  </w:style>
  <w:style w:type="paragraph" w:styleId="TOC4">
    <w:name w:val="toc 4"/>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5">
    <w:name w:val="toc 5"/>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6">
    <w:name w:val="toc 6"/>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7">
    <w:name w:val="toc 7"/>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8">
    <w:name w:val="toc 8"/>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9">
    <w:name w:val="toc 9"/>
    <w:basedOn w:val="Normal"/>
    <w:autoRedefine/>
    <w:uiPriority w:val="39"/>
    <w:semiHidden/>
    <w:unhideWhenUsed/>
    <w:rsid w:val="004237B6"/>
    <w:pPr>
      <w:spacing w:after="0" w:line="240" w:lineRule="auto"/>
    </w:pPr>
    <w:rPr>
      <w:rFonts w:ascii="Cambria" w:eastAsia="Times New Roman" w:hAnsi="Cambria" w:cs="Times New Roman"/>
    </w:rPr>
  </w:style>
  <w:style w:type="paragraph" w:styleId="FootnoteText">
    <w:name w:val="footnote text"/>
    <w:basedOn w:val="Normal"/>
    <w:link w:val="FootnoteTextChar"/>
    <w:uiPriority w:val="99"/>
    <w:semiHidden/>
    <w:unhideWhenUsed/>
    <w:rsid w:val="004237B6"/>
    <w:pPr>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uiPriority w:val="99"/>
    <w:semiHidden/>
    <w:rsid w:val="004237B6"/>
    <w:rPr>
      <w:rFonts w:ascii="Cambria" w:eastAsia="Times New Roman" w:hAnsi="Cambria" w:cs="Times New Roman"/>
      <w:sz w:val="24"/>
      <w:szCs w:val="24"/>
    </w:rPr>
  </w:style>
  <w:style w:type="paragraph" w:styleId="CommentText">
    <w:name w:val="annotation text"/>
    <w:basedOn w:val="Normal"/>
    <w:link w:val="CommentTextChar"/>
    <w:uiPriority w:val="99"/>
    <w:semiHidden/>
    <w:unhideWhenUsed/>
    <w:rsid w:val="004237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237B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237B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237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37B6"/>
    <w:pPr>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4237B6"/>
    <w:rPr>
      <w:rFonts w:ascii="Cambria" w:eastAsia="Times New Roman" w:hAnsi="Cambria" w:cs="Times New Roman"/>
      <w:sz w:val="24"/>
      <w:szCs w:val="24"/>
    </w:rPr>
  </w:style>
  <w:style w:type="paragraph" w:styleId="CommentSubject">
    <w:name w:val="annotation subject"/>
    <w:basedOn w:val="Normal"/>
    <w:link w:val="CommentSubjectChar"/>
    <w:uiPriority w:val="99"/>
    <w:semiHidden/>
    <w:unhideWhenUsed/>
    <w:rsid w:val="004237B6"/>
    <w:pPr>
      <w:spacing w:after="0" w:line="240" w:lineRule="auto"/>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4237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7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237B6"/>
    <w:rPr>
      <w:rFonts w:ascii="Tahoma" w:eastAsia="Times New Roman" w:hAnsi="Tahoma" w:cs="Tahoma"/>
      <w:sz w:val="16"/>
      <w:szCs w:val="16"/>
    </w:rPr>
  </w:style>
  <w:style w:type="paragraph" w:styleId="Revision">
    <w:name w:val="Revision"/>
    <w:basedOn w:val="Normal"/>
    <w:uiPriority w:val="99"/>
    <w:semiHidden/>
    <w:rsid w:val="004237B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37B6"/>
    <w:pPr>
      <w:spacing w:after="0" w:line="240" w:lineRule="auto"/>
      <w:ind w:left="720"/>
    </w:pPr>
    <w:rPr>
      <w:rFonts w:ascii="Cambria" w:eastAsia="Times New Roman" w:hAnsi="Cambria" w:cs="Times New Roman"/>
      <w:sz w:val="24"/>
      <w:szCs w:val="24"/>
    </w:rPr>
  </w:style>
  <w:style w:type="paragraph" w:customStyle="1" w:styleId="msolistparagraphcxspfirst">
    <w:name w:val="msolistparagraphcxspfirst"/>
    <w:basedOn w:val="Normal"/>
    <w:rsid w:val="004237B6"/>
    <w:pPr>
      <w:spacing w:after="0" w:line="240" w:lineRule="auto"/>
      <w:ind w:left="720"/>
    </w:pPr>
    <w:rPr>
      <w:rFonts w:ascii="Cambria" w:eastAsia="Times New Roman" w:hAnsi="Cambria" w:cs="Times New Roman"/>
      <w:sz w:val="24"/>
      <w:szCs w:val="24"/>
    </w:rPr>
  </w:style>
  <w:style w:type="paragraph" w:customStyle="1" w:styleId="msolistparagraphcxspmiddle">
    <w:name w:val="msolistparagraphcxspmiddle"/>
    <w:basedOn w:val="Normal"/>
    <w:rsid w:val="004237B6"/>
    <w:pPr>
      <w:spacing w:after="0" w:line="240" w:lineRule="auto"/>
      <w:ind w:left="720"/>
    </w:pPr>
    <w:rPr>
      <w:rFonts w:ascii="Cambria" w:eastAsia="Times New Roman" w:hAnsi="Cambria" w:cs="Times New Roman"/>
      <w:sz w:val="24"/>
      <w:szCs w:val="24"/>
    </w:rPr>
  </w:style>
  <w:style w:type="paragraph" w:customStyle="1" w:styleId="msolistparagraphcxsplast">
    <w:name w:val="msolistparagraphcxsplast"/>
    <w:basedOn w:val="Normal"/>
    <w:rsid w:val="004237B6"/>
    <w:pPr>
      <w:spacing w:after="0" w:line="240" w:lineRule="auto"/>
      <w:ind w:left="720"/>
    </w:pPr>
    <w:rPr>
      <w:rFonts w:ascii="Cambria" w:eastAsia="Times New Roman" w:hAnsi="Cambria" w:cs="Times New Roman"/>
      <w:sz w:val="24"/>
      <w:szCs w:val="24"/>
    </w:rPr>
  </w:style>
  <w:style w:type="paragraph" w:customStyle="1" w:styleId="Default">
    <w:name w:val="Default"/>
    <w:basedOn w:val="Normal"/>
    <w:rsid w:val="004237B6"/>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msochpdefault">
    <w:name w:val="msochpdefault"/>
    <w:basedOn w:val="Normal"/>
    <w:rsid w:val="004237B6"/>
    <w:pPr>
      <w:spacing w:before="100" w:beforeAutospacing="1" w:after="100" w:afterAutospacing="1" w:line="240" w:lineRule="auto"/>
    </w:pPr>
    <w:rPr>
      <w:rFonts w:ascii="Cambria" w:eastAsia="Times New Roman" w:hAnsi="Cambria" w:cs="Times New Roman"/>
      <w:sz w:val="24"/>
      <w:szCs w:val="24"/>
    </w:rPr>
  </w:style>
  <w:style w:type="character" w:styleId="FootnoteReference">
    <w:name w:val="footnote reference"/>
    <w:basedOn w:val="DefaultParagraphFont"/>
    <w:uiPriority w:val="99"/>
    <w:semiHidden/>
    <w:unhideWhenUsed/>
    <w:rsid w:val="004237B6"/>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4237B6"/>
    <w:rPr>
      <w:rFonts w:ascii="Times New Roman" w:hAnsi="Times New Roman" w:cs="Times New Roman" w:hint="default"/>
    </w:rPr>
  </w:style>
  <w:style w:type="character" w:styleId="PageNumber">
    <w:name w:val="page number"/>
    <w:basedOn w:val="DefaultParagraphFont"/>
    <w:uiPriority w:val="99"/>
    <w:semiHidden/>
    <w:unhideWhenUsed/>
    <w:rsid w:val="004237B6"/>
    <w:rPr>
      <w:rFonts w:ascii="Times New Roman" w:hAnsi="Times New Roman" w:cs="Times New Roman" w:hint="default"/>
    </w:rPr>
  </w:style>
  <w:style w:type="character" w:customStyle="1" w:styleId="apple-converted-space">
    <w:name w:val="apple-converted-space"/>
    <w:basedOn w:val="DefaultParagraphFont"/>
    <w:rsid w:val="004237B6"/>
  </w:style>
  <w:style w:type="character" w:customStyle="1" w:styleId="badge">
    <w:name w:val="badge"/>
    <w:basedOn w:val="DefaultParagraphFont"/>
    <w:rsid w:val="004237B6"/>
  </w:style>
  <w:style w:type="paragraph" w:styleId="NoSpacing">
    <w:name w:val="No Spacing"/>
    <w:uiPriority w:val="1"/>
    <w:qFormat/>
    <w:rsid w:val="005B65B0"/>
    <w:pPr>
      <w:spacing w:after="0" w:line="240" w:lineRule="auto"/>
    </w:pPr>
  </w:style>
  <w:style w:type="paragraph" w:styleId="HTMLPreformatted">
    <w:name w:val="HTML Preformatted"/>
    <w:basedOn w:val="Normal"/>
    <w:link w:val="HTMLPreformattedChar"/>
    <w:uiPriority w:val="99"/>
    <w:unhideWhenUsed/>
    <w:rsid w:val="004B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28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237B6"/>
  </w:style>
  <w:style w:type="character" w:styleId="Hyperlink">
    <w:name w:val="Hyperlink"/>
    <w:basedOn w:val="DefaultParagraphFont"/>
    <w:uiPriority w:val="99"/>
    <w:semiHidden/>
    <w:unhideWhenUsed/>
    <w:rsid w:val="004237B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237B6"/>
    <w:rPr>
      <w:color w:val="800080"/>
      <w:u w:val="single"/>
    </w:rPr>
  </w:style>
  <w:style w:type="paragraph" w:styleId="NormalWeb">
    <w:name w:val="Normal (Web)"/>
    <w:basedOn w:val="Normal"/>
    <w:uiPriority w:val="99"/>
    <w:semiHidden/>
    <w:unhideWhenUsed/>
    <w:rsid w:val="004237B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39"/>
    <w:semiHidden/>
    <w:unhideWhenUsed/>
    <w:rsid w:val="004237B6"/>
    <w:pPr>
      <w:spacing w:before="240" w:after="120" w:line="240" w:lineRule="auto"/>
    </w:pPr>
    <w:rPr>
      <w:rFonts w:ascii="Cambria" w:eastAsia="Times New Roman" w:hAnsi="Cambria" w:cs="Times New Roman"/>
      <w:b/>
      <w:bCs/>
      <w:caps/>
      <w:u w:val="single"/>
    </w:rPr>
  </w:style>
  <w:style w:type="paragraph" w:styleId="TOC2">
    <w:name w:val="toc 2"/>
    <w:basedOn w:val="Normal"/>
    <w:autoRedefine/>
    <w:uiPriority w:val="39"/>
    <w:semiHidden/>
    <w:unhideWhenUsed/>
    <w:rsid w:val="004237B6"/>
    <w:pPr>
      <w:spacing w:after="0" w:line="240" w:lineRule="auto"/>
    </w:pPr>
    <w:rPr>
      <w:rFonts w:ascii="Cambria" w:eastAsia="Times New Roman" w:hAnsi="Cambria" w:cs="Times New Roman"/>
      <w:b/>
      <w:bCs/>
      <w:smallCaps/>
    </w:rPr>
  </w:style>
  <w:style w:type="paragraph" w:styleId="TOC3">
    <w:name w:val="toc 3"/>
    <w:basedOn w:val="Normal"/>
    <w:autoRedefine/>
    <w:uiPriority w:val="39"/>
    <w:semiHidden/>
    <w:unhideWhenUsed/>
    <w:rsid w:val="004237B6"/>
    <w:pPr>
      <w:spacing w:after="0" w:line="240" w:lineRule="auto"/>
    </w:pPr>
    <w:rPr>
      <w:rFonts w:ascii="Cambria" w:eastAsia="Times New Roman" w:hAnsi="Cambria" w:cs="Times New Roman"/>
      <w:smallCaps/>
    </w:rPr>
  </w:style>
  <w:style w:type="paragraph" w:styleId="TOC4">
    <w:name w:val="toc 4"/>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5">
    <w:name w:val="toc 5"/>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6">
    <w:name w:val="toc 6"/>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7">
    <w:name w:val="toc 7"/>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8">
    <w:name w:val="toc 8"/>
    <w:basedOn w:val="Normal"/>
    <w:autoRedefine/>
    <w:uiPriority w:val="39"/>
    <w:semiHidden/>
    <w:unhideWhenUsed/>
    <w:rsid w:val="004237B6"/>
    <w:pPr>
      <w:spacing w:after="0" w:line="240" w:lineRule="auto"/>
    </w:pPr>
    <w:rPr>
      <w:rFonts w:ascii="Cambria" w:eastAsia="Times New Roman" w:hAnsi="Cambria" w:cs="Times New Roman"/>
    </w:rPr>
  </w:style>
  <w:style w:type="paragraph" w:styleId="TOC9">
    <w:name w:val="toc 9"/>
    <w:basedOn w:val="Normal"/>
    <w:autoRedefine/>
    <w:uiPriority w:val="39"/>
    <w:semiHidden/>
    <w:unhideWhenUsed/>
    <w:rsid w:val="004237B6"/>
    <w:pPr>
      <w:spacing w:after="0" w:line="240" w:lineRule="auto"/>
    </w:pPr>
    <w:rPr>
      <w:rFonts w:ascii="Cambria" w:eastAsia="Times New Roman" w:hAnsi="Cambria" w:cs="Times New Roman"/>
    </w:rPr>
  </w:style>
  <w:style w:type="paragraph" w:styleId="FootnoteText">
    <w:name w:val="footnote text"/>
    <w:basedOn w:val="Normal"/>
    <w:link w:val="FootnoteTextChar"/>
    <w:uiPriority w:val="99"/>
    <w:semiHidden/>
    <w:unhideWhenUsed/>
    <w:rsid w:val="004237B6"/>
    <w:pPr>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uiPriority w:val="99"/>
    <w:semiHidden/>
    <w:rsid w:val="004237B6"/>
    <w:rPr>
      <w:rFonts w:ascii="Cambria" w:eastAsia="Times New Roman" w:hAnsi="Cambria" w:cs="Times New Roman"/>
      <w:sz w:val="24"/>
      <w:szCs w:val="24"/>
    </w:rPr>
  </w:style>
  <w:style w:type="paragraph" w:styleId="CommentText">
    <w:name w:val="annotation text"/>
    <w:basedOn w:val="Normal"/>
    <w:link w:val="CommentTextChar"/>
    <w:uiPriority w:val="99"/>
    <w:semiHidden/>
    <w:unhideWhenUsed/>
    <w:rsid w:val="004237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237B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237B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237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37B6"/>
    <w:pPr>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4237B6"/>
    <w:rPr>
      <w:rFonts w:ascii="Cambria" w:eastAsia="Times New Roman" w:hAnsi="Cambria" w:cs="Times New Roman"/>
      <w:sz w:val="24"/>
      <w:szCs w:val="24"/>
    </w:rPr>
  </w:style>
  <w:style w:type="paragraph" w:styleId="CommentSubject">
    <w:name w:val="annotation subject"/>
    <w:basedOn w:val="Normal"/>
    <w:link w:val="CommentSubjectChar"/>
    <w:uiPriority w:val="99"/>
    <w:semiHidden/>
    <w:unhideWhenUsed/>
    <w:rsid w:val="004237B6"/>
    <w:pPr>
      <w:spacing w:after="0" w:line="240" w:lineRule="auto"/>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4237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37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237B6"/>
    <w:rPr>
      <w:rFonts w:ascii="Tahoma" w:eastAsia="Times New Roman" w:hAnsi="Tahoma" w:cs="Tahoma"/>
      <w:sz w:val="16"/>
      <w:szCs w:val="16"/>
    </w:rPr>
  </w:style>
  <w:style w:type="paragraph" w:styleId="Revision">
    <w:name w:val="Revision"/>
    <w:basedOn w:val="Normal"/>
    <w:uiPriority w:val="99"/>
    <w:semiHidden/>
    <w:rsid w:val="004237B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37B6"/>
    <w:pPr>
      <w:spacing w:after="0" w:line="240" w:lineRule="auto"/>
      <w:ind w:left="720"/>
    </w:pPr>
    <w:rPr>
      <w:rFonts w:ascii="Cambria" w:eastAsia="Times New Roman" w:hAnsi="Cambria" w:cs="Times New Roman"/>
      <w:sz w:val="24"/>
      <w:szCs w:val="24"/>
    </w:rPr>
  </w:style>
  <w:style w:type="paragraph" w:customStyle="1" w:styleId="msolistparagraphcxspfirst">
    <w:name w:val="msolistparagraphcxspfirst"/>
    <w:basedOn w:val="Normal"/>
    <w:rsid w:val="004237B6"/>
    <w:pPr>
      <w:spacing w:after="0" w:line="240" w:lineRule="auto"/>
      <w:ind w:left="720"/>
    </w:pPr>
    <w:rPr>
      <w:rFonts w:ascii="Cambria" w:eastAsia="Times New Roman" w:hAnsi="Cambria" w:cs="Times New Roman"/>
      <w:sz w:val="24"/>
      <w:szCs w:val="24"/>
    </w:rPr>
  </w:style>
  <w:style w:type="paragraph" w:customStyle="1" w:styleId="msolistparagraphcxspmiddle">
    <w:name w:val="msolistparagraphcxspmiddle"/>
    <w:basedOn w:val="Normal"/>
    <w:rsid w:val="004237B6"/>
    <w:pPr>
      <w:spacing w:after="0" w:line="240" w:lineRule="auto"/>
      <w:ind w:left="720"/>
    </w:pPr>
    <w:rPr>
      <w:rFonts w:ascii="Cambria" w:eastAsia="Times New Roman" w:hAnsi="Cambria" w:cs="Times New Roman"/>
      <w:sz w:val="24"/>
      <w:szCs w:val="24"/>
    </w:rPr>
  </w:style>
  <w:style w:type="paragraph" w:customStyle="1" w:styleId="msolistparagraphcxsplast">
    <w:name w:val="msolistparagraphcxsplast"/>
    <w:basedOn w:val="Normal"/>
    <w:rsid w:val="004237B6"/>
    <w:pPr>
      <w:spacing w:after="0" w:line="240" w:lineRule="auto"/>
      <w:ind w:left="720"/>
    </w:pPr>
    <w:rPr>
      <w:rFonts w:ascii="Cambria" w:eastAsia="Times New Roman" w:hAnsi="Cambria" w:cs="Times New Roman"/>
      <w:sz w:val="24"/>
      <w:szCs w:val="24"/>
    </w:rPr>
  </w:style>
  <w:style w:type="paragraph" w:customStyle="1" w:styleId="Default">
    <w:name w:val="Default"/>
    <w:basedOn w:val="Normal"/>
    <w:rsid w:val="004237B6"/>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msochpdefault">
    <w:name w:val="msochpdefault"/>
    <w:basedOn w:val="Normal"/>
    <w:rsid w:val="004237B6"/>
    <w:pPr>
      <w:spacing w:before="100" w:beforeAutospacing="1" w:after="100" w:afterAutospacing="1" w:line="240" w:lineRule="auto"/>
    </w:pPr>
    <w:rPr>
      <w:rFonts w:ascii="Cambria" w:eastAsia="Times New Roman" w:hAnsi="Cambria" w:cs="Times New Roman"/>
      <w:sz w:val="24"/>
      <w:szCs w:val="24"/>
    </w:rPr>
  </w:style>
  <w:style w:type="character" w:styleId="FootnoteReference">
    <w:name w:val="footnote reference"/>
    <w:basedOn w:val="DefaultParagraphFont"/>
    <w:uiPriority w:val="99"/>
    <w:semiHidden/>
    <w:unhideWhenUsed/>
    <w:rsid w:val="004237B6"/>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4237B6"/>
    <w:rPr>
      <w:rFonts w:ascii="Times New Roman" w:hAnsi="Times New Roman" w:cs="Times New Roman" w:hint="default"/>
    </w:rPr>
  </w:style>
  <w:style w:type="character" w:styleId="PageNumber">
    <w:name w:val="page number"/>
    <w:basedOn w:val="DefaultParagraphFont"/>
    <w:uiPriority w:val="99"/>
    <w:semiHidden/>
    <w:unhideWhenUsed/>
    <w:rsid w:val="004237B6"/>
    <w:rPr>
      <w:rFonts w:ascii="Times New Roman" w:hAnsi="Times New Roman" w:cs="Times New Roman" w:hint="default"/>
    </w:rPr>
  </w:style>
  <w:style w:type="character" w:customStyle="1" w:styleId="apple-converted-space">
    <w:name w:val="apple-converted-space"/>
    <w:basedOn w:val="DefaultParagraphFont"/>
    <w:rsid w:val="004237B6"/>
  </w:style>
  <w:style w:type="character" w:customStyle="1" w:styleId="badge">
    <w:name w:val="badge"/>
    <w:basedOn w:val="DefaultParagraphFont"/>
    <w:rsid w:val="004237B6"/>
  </w:style>
  <w:style w:type="paragraph" w:styleId="NoSpacing">
    <w:name w:val="No Spacing"/>
    <w:uiPriority w:val="1"/>
    <w:qFormat/>
    <w:rsid w:val="005B65B0"/>
    <w:pPr>
      <w:spacing w:after="0" w:line="240" w:lineRule="auto"/>
    </w:pPr>
  </w:style>
  <w:style w:type="paragraph" w:styleId="HTMLPreformatted">
    <w:name w:val="HTML Preformatted"/>
    <w:basedOn w:val="Normal"/>
    <w:link w:val="HTMLPreformattedChar"/>
    <w:uiPriority w:val="99"/>
    <w:unhideWhenUsed/>
    <w:rsid w:val="004B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28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3238">
      <w:bodyDiv w:val="1"/>
      <w:marLeft w:val="0"/>
      <w:marRight w:val="0"/>
      <w:marTop w:val="0"/>
      <w:marBottom w:val="0"/>
      <w:divBdr>
        <w:top w:val="none" w:sz="0" w:space="0" w:color="auto"/>
        <w:left w:val="none" w:sz="0" w:space="0" w:color="auto"/>
        <w:bottom w:val="none" w:sz="0" w:space="0" w:color="auto"/>
        <w:right w:val="none" w:sz="0" w:space="0" w:color="auto"/>
      </w:divBdr>
    </w:div>
    <w:div w:id="352265089">
      <w:bodyDiv w:val="1"/>
      <w:marLeft w:val="0"/>
      <w:marRight w:val="0"/>
      <w:marTop w:val="0"/>
      <w:marBottom w:val="0"/>
      <w:divBdr>
        <w:top w:val="none" w:sz="0" w:space="0" w:color="auto"/>
        <w:left w:val="none" w:sz="0" w:space="0" w:color="auto"/>
        <w:bottom w:val="none" w:sz="0" w:space="0" w:color="auto"/>
        <w:right w:val="none" w:sz="0" w:space="0" w:color="auto"/>
      </w:divBdr>
    </w:div>
    <w:div w:id="420953874">
      <w:bodyDiv w:val="1"/>
      <w:marLeft w:val="0"/>
      <w:marRight w:val="0"/>
      <w:marTop w:val="0"/>
      <w:marBottom w:val="0"/>
      <w:divBdr>
        <w:top w:val="none" w:sz="0" w:space="0" w:color="auto"/>
        <w:left w:val="none" w:sz="0" w:space="0" w:color="auto"/>
        <w:bottom w:val="none" w:sz="0" w:space="0" w:color="auto"/>
        <w:right w:val="none" w:sz="0" w:space="0" w:color="auto"/>
      </w:divBdr>
    </w:div>
    <w:div w:id="440422781">
      <w:bodyDiv w:val="1"/>
      <w:marLeft w:val="0"/>
      <w:marRight w:val="0"/>
      <w:marTop w:val="0"/>
      <w:marBottom w:val="0"/>
      <w:divBdr>
        <w:top w:val="none" w:sz="0" w:space="0" w:color="auto"/>
        <w:left w:val="none" w:sz="0" w:space="0" w:color="auto"/>
        <w:bottom w:val="none" w:sz="0" w:space="0" w:color="auto"/>
        <w:right w:val="none" w:sz="0" w:space="0" w:color="auto"/>
      </w:divBdr>
    </w:div>
    <w:div w:id="461391500">
      <w:bodyDiv w:val="1"/>
      <w:marLeft w:val="0"/>
      <w:marRight w:val="0"/>
      <w:marTop w:val="0"/>
      <w:marBottom w:val="0"/>
      <w:divBdr>
        <w:top w:val="none" w:sz="0" w:space="0" w:color="auto"/>
        <w:left w:val="none" w:sz="0" w:space="0" w:color="auto"/>
        <w:bottom w:val="none" w:sz="0" w:space="0" w:color="auto"/>
        <w:right w:val="none" w:sz="0" w:space="0" w:color="auto"/>
      </w:divBdr>
    </w:div>
    <w:div w:id="1031110331">
      <w:bodyDiv w:val="1"/>
      <w:marLeft w:val="0"/>
      <w:marRight w:val="0"/>
      <w:marTop w:val="0"/>
      <w:marBottom w:val="0"/>
      <w:divBdr>
        <w:top w:val="none" w:sz="0" w:space="0" w:color="auto"/>
        <w:left w:val="none" w:sz="0" w:space="0" w:color="auto"/>
        <w:bottom w:val="none" w:sz="0" w:space="0" w:color="auto"/>
        <w:right w:val="none" w:sz="0" w:space="0" w:color="auto"/>
      </w:divBdr>
    </w:div>
    <w:div w:id="1358580894">
      <w:bodyDiv w:val="1"/>
      <w:marLeft w:val="0"/>
      <w:marRight w:val="0"/>
      <w:marTop w:val="0"/>
      <w:marBottom w:val="0"/>
      <w:divBdr>
        <w:top w:val="none" w:sz="0" w:space="0" w:color="auto"/>
        <w:left w:val="none" w:sz="0" w:space="0" w:color="auto"/>
        <w:bottom w:val="none" w:sz="0" w:space="0" w:color="auto"/>
        <w:right w:val="none" w:sz="0" w:space="0" w:color="auto"/>
      </w:divBdr>
    </w:div>
    <w:div w:id="1490904147">
      <w:bodyDiv w:val="1"/>
      <w:marLeft w:val="0"/>
      <w:marRight w:val="0"/>
      <w:marTop w:val="0"/>
      <w:marBottom w:val="0"/>
      <w:divBdr>
        <w:top w:val="none" w:sz="0" w:space="0" w:color="auto"/>
        <w:left w:val="none" w:sz="0" w:space="0" w:color="auto"/>
        <w:bottom w:val="none" w:sz="0" w:space="0" w:color="auto"/>
        <w:right w:val="none" w:sz="0" w:space="0" w:color="auto"/>
      </w:divBdr>
      <w:divsChild>
        <w:div w:id="802582916">
          <w:marLeft w:val="0"/>
          <w:marRight w:val="0"/>
          <w:marTop w:val="0"/>
          <w:marBottom w:val="0"/>
          <w:divBdr>
            <w:top w:val="none" w:sz="0" w:space="0" w:color="auto"/>
            <w:left w:val="none" w:sz="0" w:space="0" w:color="auto"/>
            <w:bottom w:val="none" w:sz="0" w:space="0" w:color="auto"/>
            <w:right w:val="none" w:sz="0" w:space="0" w:color="auto"/>
          </w:divBdr>
          <w:divsChild>
            <w:div w:id="943877261">
              <w:marLeft w:val="0"/>
              <w:marRight w:val="0"/>
              <w:marTop w:val="0"/>
              <w:marBottom w:val="0"/>
              <w:divBdr>
                <w:top w:val="none" w:sz="0" w:space="0" w:color="auto"/>
                <w:left w:val="none" w:sz="0" w:space="0" w:color="auto"/>
                <w:bottom w:val="none" w:sz="0" w:space="0" w:color="auto"/>
                <w:right w:val="none" w:sz="0" w:space="0" w:color="auto"/>
              </w:divBdr>
            </w:div>
            <w:div w:id="59988693">
              <w:marLeft w:val="0"/>
              <w:marRight w:val="0"/>
              <w:marTop w:val="0"/>
              <w:marBottom w:val="0"/>
              <w:divBdr>
                <w:top w:val="none" w:sz="0" w:space="0" w:color="auto"/>
                <w:left w:val="none" w:sz="0" w:space="0" w:color="auto"/>
                <w:bottom w:val="none" w:sz="0" w:space="0" w:color="auto"/>
                <w:right w:val="none" w:sz="0" w:space="0" w:color="auto"/>
              </w:divBdr>
            </w:div>
            <w:div w:id="1224486016">
              <w:marLeft w:val="0"/>
              <w:marRight w:val="0"/>
              <w:marTop w:val="0"/>
              <w:marBottom w:val="0"/>
              <w:divBdr>
                <w:top w:val="none" w:sz="0" w:space="0" w:color="auto"/>
                <w:left w:val="none" w:sz="0" w:space="0" w:color="auto"/>
                <w:bottom w:val="none" w:sz="0" w:space="0" w:color="auto"/>
                <w:right w:val="none" w:sz="0" w:space="0" w:color="auto"/>
              </w:divBdr>
            </w:div>
            <w:div w:id="854417629">
              <w:marLeft w:val="0"/>
              <w:marRight w:val="0"/>
              <w:marTop w:val="0"/>
              <w:marBottom w:val="0"/>
              <w:divBdr>
                <w:top w:val="none" w:sz="0" w:space="0" w:color="auto"/>
                <w:left w:val="none" w:sz="0" w:space="0" w:color="auto"/>
                <w:bottom w:val="none" w:sz="0" w:space="0" w:color="auto"/>
                <w:right w:val="none" w:sz="0" w:space="0" w:color="auto"/>
              </w:divBdr>
            </w:div>
            <w:div w:id="564416742">
              <w:marLeft w:val="0"/>
              <w:marRight w:val="0"/>
              <w:marTop w:val="0"/>
              <w:marBottom w:val="0"/>
              <w:divBdr>
                <w:top w:val="none" w:sz="0" w:space="0" w:color="auto"/>
                <w:left w:val="none" w:sz="0" w:space="0" w:color="auto"/>
                <w:bottom w:val="none" w:sz="0" w:space="0" w:color="auto"/>
                <w:right w:val="none" w:sz="0" w:space="0" w:color="auto"/>
              </w:divBdr>
            </w:div>
          </w:divsChild>
        </w:div>
        <w:div w:id="1481849742">
          <w:marLeft w:val="0"/>
          <w:marRight w:val="0"/>
          <w:marTop w:val="0"/>
          <w:marBottom w:val="0"/>
          <w:divBdr>
            <w:top w:val="single" w:sz="12" w:space="0" w:color="D2D2D2"/>
            <w:left w:val="single" w:sz="12" w:space="0" w:color="D2D2D2"/>
            <w:bottom w:val="single" w:sz="12" w:space="0" w:color="D2D2D2"/>
            <w:right w:val="single" w:sz="12" w:space="0" w:color="D2D2D2"/>
          </w:divBdr>
          <w:divsChild>
            <w:div w:id="1914269015">
              <w:marLeft w:val="0"/>
              <w:marRight w:val="0"/>
              <w:marTop w:val="0"/>
              <w:marBottom w:val="0"/>
              <w:divBdr>
                <w:top w:val="none" w:sz="0" w:space="0" w:color="auto"/>
                <w:left w:val="none" w:sz="0" w:space="0" w:color="auto"/>
                <w:bottom w:val="none" w:sz="0" w:space="0" w:color="auto"/>
                <w:right w:val="none" w:sz="0" w:space="0" w:color="auto"/>
              </w:divBdr>
            </w:div>
            <w:div w:id="103469083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56247958">
      <w:bodyDiv w:val="1"/>
      <w:marLeft w:val="0"/>
      <w:marRight w:val="0"/>
      <w:marTop w:val="0"/>
      <w:marBottom w:val="0"/>
      <w:divBdr>
        <w:top w:val="none" w:sz="0" w:space="0" w:color="auto"/>
        <w:left w:val="none" w:sz="0" w:space="0" w:color="auto"/>
        <w:bottom w:val="none" w:sz="0" w:space="0" w:color="auto"/>
        <w:right w:val="none" w:sz="0" w:space="0" w:color="auto"/>
      </w:divBdr>
    </w:div>
    <w:div w:id="17876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ellowpages.com/fort-pierce-fl/mip/first-peoples-bank-9192076?lid=91920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ellowpages.com/fort-pierce-fl/mip/bankunited-1648955?lid=164895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ellowpages.com/fort-pierce-fl/mip/florida-community-bank-465708134?lid=465708134" TargetMode="External"/><Relationship Id="rId5" Type="http://schemas.openxmlformats.org/officeDocument/2006/relationships/settings" Target="settings.xml"/><Relationship Id="rId15" Type="http://schemas.openxmlformats.org/officeDocument/2006/relationships/image" Target="media/image2.gif"/><Relationship Id="rId10" Type="http://schemas.openxmlformats.org/officeDocument/2006/relationships/hyperlink" Target="http://www.yellowpages.com/fort-pierce-fl/mip/harbor-federal-savings-bank-453327563?lid=45332756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ing.com/trans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2AA5-0A87-416F-BE6F-0757367E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28172</Words>
  <Characters>160584</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188380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Cabrera</dc:creator>
  <cp:lastModifiedBy>elizabeth</cp:lastModifiedBy>
  <cp:revision>2</cp:revision>
  <cp:lastPrinted>2016-06-17T14:22:00Z</cp:lastPrinted>
  <dcterms:created xsi:type="dcterms:W3CDTF">2016-06-17T14:40:00Z</dcterms:created>
  <dcterms:modified xsi:type="dcterms:W3CDTF">2016-06-17T14:40:00Z</dcterms:modified>
</cp:coreProperties>
</file>